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81B9F" w14:textId="77777777" w:rsidR="003806CA" w:rsidRDefault="003806CA" w:rsidP="003806CA">
      <w:pPr>
        <w:spacing w:after="0" w:line="360" w:lineRule="auto"/>
        <w:jc w:val="center"/>
        <w:outlineLvl w:val="0"/>
        <w:rPr>
          <w:rFonts w:ascii="Times New Roman" w:eastAsia="Times New Roman" w:hAnsi="Times New Roman" w:cs="Times New Roman"/>
          <w:b/>
          <w:bCs/>
          <w:kern w:val="36"/>
          <w:sz w:val="24"/>
          <w:szCs w:val="24"/>
          <w:lang w:val="en-US" w:eastAsia="pl-PL"/>
          <w14:ligatures w14:val="none"/>
        </w:rPr>
      </w:pPr>
      <w:r w:rsidRPr="003806CA">
        <w:rPr>
          <w:rFonts w:ascii="Times New Roman" w:eastAsia="Times New Roman" w:hAnsi="Times New Roman" w:cs="Times New Roman"/>
          <w:b/>
          <w:bCs/>
          <w:kern w:val="36"/>
          <w:sz w:val="24"/>
          <w:szCs w:val="24"/>
          <w:lang w:val="en-US" w:eastAsia="pl-PL"/>
          <w14:ligatures w14:val="none"/>
        </w:rPr>
        <w:t>Thematic Issue (Winter 2026)</w:t>
      </w:r>
    </w:p>
    <w:p w14:paraId="28099682" w14:textId="77777777" w:rsidR="003806CA" w:rsidRPr="003806CA" w:rsidRDefault="003806CA" w:rsidP="003806CA">
      <w:pPr>
        <w:spacing w:after="0" w:line="360" w:lineRule="auto"/>
        <w:jc w:val="center"/>
        <w:outlineLvl w:val="0"/>
        <w:rPr>
          <w:rFonts w:ascii="Times New Roman" w:eastAsia="Times New Roman" w:hAnsi="Times New Roman" w:cs="Times New Roman"/>
          <w:b/>
          <w:bCs/>
          <w:kern w:val="36"/>
          <w:sz w:val="24"/>
          <w:szCs w:val="24"/>
          <w:lang w:val="en-US" w:eastAsia="pl-PL"/>
          <w14:ligatures w14:val="none"/>
        </w:rPr>
      </w:pPr>
    </w:p>
    <w:p w14:paraId="7E289061" w14:textId="77777777" w:rsidR="003806CA" w:rsidRDefault="003806CA" w:rsidP="003806CA">
      <w:pPr>
        <w:spacing w:after="0" w:line="360" w:lineRule="auto"/>
        <w:jc w:val="center"/>
        <w:outlineLvl w:val="0"/>
        <w:rPr>
          <w:rFonts w:ascii="Times New Roman" w:eastAsia="Times New Roman" w:hAnsi="Times New Roman" w:cs="Times New Roman"/>
          <w:b/>
          <w:bCs/>
          <w:kern w:val="36"/>
          <w:sz w:val="24"/>
          <w:szCs w:val="24"/>
          <w:lang w:val="en-US" w:eastAsia="pl-PL"/>
          <w14:ligatures w14:val="none"/>
        </w:rPr>
      </w:pPr>
      <w:r w:rsidRPr="003806CA">
        <w:rPr>
          <w:rFonts w:ascii="Times New Roman" w:eastAsia="Times New Roman" w:hAnsi="Times New Roman" w:cs="Times New Roman"/>
          <w:b/>
          <w:bCs/>
          <w:kern w:val="36"/>
          <w:sz w:val="24"/>
          <w:szCs w:val="24"/>
          <w:lang w:val="en-US" w:eastAsia="pl-PL"/>
          <w14:ligatures w14:val="none"/>
        </w:rPr>
        <w:t>Multicultural Individuals in a Globalizing World: Towards a New Research Agenda</w:t>
      </w:r>
    </w:p>
    <w:p w14:paraId="0DBE106C" w14:textId="77777777" w:rsidR="003806CA" w:rsidRPr="003806CA" w:rsidRDefault="003806CA" w:rsidP="003806CA">
      <w:pPr>
        <w:spacing w:after="0" w:line="360" w:lineRule="auto"/>
        <w:jc w:val="center"/>
        <w:outlineLvl w:val="0"/>
        <w:rPr>
          <w:rFonts w:ascii="Times New Roman" w:eastAsia="Times New Roman" w:hAnsi="Times New Roman" w:cs="Times New Roman"/>
          <w:b/>
          <w:bCs/>
          <w:kern w:val="36"/>
          <w:sz w:val="24"/>
          <w:szCs w:val="24"/>
          <w:lang w:val="en-US" w:eastAsia="pl-PL"/>
          <w14:ligatures w14:val="none"/>
        </w:rPr>
      </w:pPr>
    </w:p>
    <w:p w14:paraId="480C301D" w14:textId="53382B2C" w:rsidR="00CB3F99" w:rsidRPr="00CB3F99" w:rsidRDefault="00CB3F99" w:rsidP="003806CA">
      <w:pPr>
        <w:spacing w:after="0" w:line="360" w:lineRule="auto"/>
        <w:jc w:val="both"/>
        <w:rPr>
          <w:rFonts w:ascii="Times New Roman" w:hAnsi="Times New Roman" w:cs="Times New Roman"/>
          <w:sz w:val="24"/>
          <w:szCs w:val="24"/>
          <w:lang w:val="en-US"/>
        </w:rPr>
      </w:pPr>
      <w:r w:rsidRPr="00CB3F99">
        <w:rPr>
          <w:rFonts w:ascii="Times New Roman" w:hAnsi="Times New Roman" w:cs="Times New Roman"/>
          <w:sz w:val="24"/>
          <w:szCs w:val="24"/>
          <w:lang w:val="en-US"/>
        </w:rPr>
        <w:t>Globalization has transformed not only organizations and societies but also the everyday lives of individuals. Increasingly, people navigate multiple cultural worlds simultaneously</w:t>
      </w:r>
      <w:r>
        <w:rPr>
          <w:rFonts w:ascii="Times New Roman" w:hAnsi="Times New Roman" w:cs="Times New Roman"/>
          <w:sz w:val="24"/>
          <w:szCs w:val="24"/>
          <w:lang w:val="en-US"/>
        </w:rPr>
        <w:t xml:space="preserve">, </w:t>
      </w:r>
      <w:r w:rsidRPr="00CB3F99">
        <w:rPr>
          <w:rFonts w:ascii="Times New Roman" w:hAnsi="Times New Roman" w:cs="Times New Roman"/>
          <w:sz w:val="24"/>
          <w:szCs w:val="24"/>
          <w:lang w:val="en-US"/>
        </w:rPr>
        <w:t>as migrants, expatriates, refugees, international students, bicultural and multicultural individuals, global professionals, digital nomads, multilingual speakers, and members of transnational families. No longer belonging exclusively to a single cultural community, they continuously negotiate their identities, relationships, careers, and sense of belonging across overlapping cultural, linguistic, institutional, organizational, and digital contexts.</w:t>
      </w:r>
    </w:p>
    <w:p w14:paraId="1D76516E" w14:textId="77777777" w:rsidR="00CB3F99" w:rsidRPr="00CB3F99"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792226DE" w14:textId="77777777" w:rsid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Recent geopolitical developments, migration, digital transformation, artificial intelligence, hybrid work, and changing patterns of global mobility have further reshaped the experiences of multicultural individuals. These developments present both new challenges and opportunities for intercultural collaboration, innovation, inclusion, and leadership, making multicultural individuals increasingly important actors in organizations, educational institutions, and society.</w:t>
      </w:r>
    </w:p>
    <w:p w14:paraId="178B6D75" w14:textId="77777777" w:rsidR="00CB3F99" w:rsidRPr="003806CA"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6E90F0A1" w14:textId="77777777" w:rsidR="00CB3F99"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Building on these developments, this thematic issue of </w:t>
      </w:r>
      <w:r w:rsidRPr="003806CA">
        <w:rPr>
          <w:rFonts w:ascii="Times New Roman" w:eastAsia="Times New Roman" w:hAnsi="Times New Roman" w:cs="Times New Roman"/>
          <w:i/>
          <w:iCs/>
          <w:kern w:val="0"/>
          <w:sz w:val="24"/>
          <w:szCs w:val="24"/>
          <w:lang w:val="en-US" w:eastAsia="pl-PL"/>
          <w14:ligatures w14:val="none"/>
        </w:rPr>
        <w:t>Discourses on Culture</w:t>
      </w:r>
      <w:r w:rsidRPr="003806CA">
        <w:rPr>
          <w:rFonts w:ascii="Times New Roman" w:eastAsia="Times New Roman" w:hAnsi="Times New Roman" w:cs="Times New Roman"/>
          <w:kern w:val="0"/>
          <w:sz w:val="24"/>
          <w:szCs w:val="24"/>
          <w:lang w:val="en-US" w:eastAsia="pl-PL"/>
          <w14:ligatures w14:val="none"/>
        </w:rPr>
        <w:t xml:space="preserve"> seeks to advance a new interdisciplinary research agenda on multicultural individuals in a globalizing world. </w:t>
      </w:r>
      <w:r w:rsidR="00CB3F99">
        <w:rPr>
          <w:rFonts w:ascii="Times New Roman" w:eastAsia="Times New Roman" w:hAnsi="Times New Roman" w:cs="Times New Roman"/>
          <w:kern w:val="0"/>
          <w:sz w:val="24"/>
          <w:szCs w:val="24"/>
          <w:lang w:val="en-US" w:eastAsia="pl-PL"/>
          <w14:ligatures w14:val="none"/>
        </w:rPr>
        <w:t>W</w:t>
      </w:r>
      <w:r w:rsidRPr="003806CA">
        <w:rPr>
          <w:rFonts w:ascii="Times New Roman" w:eastAsia="Times New Roman" w:hAnsi="Times New Roman" w:cs="Times New Roman"/>
          <w:kern w:val="0"/>
          <w:sz w:val="24"/>
          <w:szCs w:val="24"/>
          <w:lang w:val="en-US" w:eastAsia="pl-PL"/>
          <w14:ligatures w14:val="none"/>
        </w:rPr>
        <w:t>e invite contributions that examine multicultural individuals as active agents who construct, negotiate, and leverage multiple cultural identities across organizational, educational, social, and digital contexts</w:t>
      </w:r>
      <w:r w:rsidR="00CB3F99">
        <w:rPr>
          <w:rFonts w:ascii="Times New Roman" w:eastAsia="Times New Roman" w:hAnsi="Times New Roman" w:cs="Times New Roman"/>
          <w:kern w:val="0"/>
          <w:sz w:val="24"/>
          <w:szCs w:val="24"/>
          <w:lang w:val="en-US" w:eastAsia="pl-PL"/>
          <w14:ligatures w14:val="none"/>
        </w:rPr>
        <w:t>.</w:t>
      </w:r>
    </w:p>
    <w:p w14:paraId="59412090" w14:textId="77777777" w:rsidR="00CB3F99"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50AFD835" w14:textId="6F5CB1B4" w:rsid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The issue particularly welcomes papers building on recent advances in research on multicultural individuals, multicultural teams, global mobility, intercultural collaboration, cultural brokerage, identity integration, multilingualism, and positive approaches to intercultural management (e.g., Barmeyer, Bausch, &amp; Mayrhofer, 2021; Grosskopf &amp; Barmeyer, 2021; Pudelko &amp; Harzing, 2007; Stahl &amp; Tung, 2015; Stahl et al., 2017; Taras, Steel, &amp; Kirkman, 2024), while encouraging novel theoretical, methodological, and interdisciplinary perspectives.</w:t>
      </w:r>
    </w:p>
    <w:p w14:paraId="1F6DB485" w14:textId="77777777" w:rsidR="00CB3F99" w:rsidRPr="003806CA"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119829DB" w14:textId="77777777" w:rsidR="00CB3F99" w:rsidRPr="003806CA"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5E4875D5" w14:textId="3F51CCD3" w:rsid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lastRenderedPageBreak/>
        <w:t xml:space="preserve">We </w:t>
      </w:r>
      <w:r w:rsidR="00CB3F99">
        <w:rPr>
          <w:rFonts w:ascii="Times New Roman" w:eastAsia="Times New Roman" w:hAnsi="Times New Roman" w:cs="Times New Roman"/>
          <w:kern w:val="0"/>
          <w:sz w:val="24"/>
          <w:szCs w:val="24"/>
          <w:lang w:val="en-US" w:eastAsia="pl-PL"/>
          <w14:ligatures w14:val="none"/>
        </w:rPr>
        <w:t xml:space="preserve">encourage </w:t>
      </w:r>
      <w:r w:rsidRPr="003806CA">
        <w:rPr>
          <w:rFonts w:ascii="Times New Roman" w:eastAsia="Times New Roman" w:hAnsi="Times New Roman" w:cs="Times New Roman"/>
          <w:kern w:val="0"/>
          <w:sz w:val="24"/>
          <w:szCs w:val="24"/>
          <w:lang w:val="en-US" w:eastAsia="pl-PL"/>
          <w14:ligatures w14:val="none"/>
        </w:rPr>
        <w:t>contributions that move beyond traditional comparisons of national cultures to examine the complex interactions among identity, language, communication, leadership, belonging, mobility, technology, and culture.</w:t>
      </w:r>
    </w:p>
    <w:p w14:paraId="7DEF8073" w14:textId="77777777" w:rsidR="00CB3F99" w:rsidRPr="003806CA"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1CDD5F79" w14:textId="77777777" w:rsidR="003806CA" w:rsidRPr="003806CA" w:rsidRDefault="003806CA" w:rsidP="003806CA">
      <w:pPr>
        <w:spacing w:after="0" w:line="360" w:lineRule="auto"/>
        <w:jc w:val="both"/>
        <w:outlineLvl w:val="1"/>
        <w:rPr>
          <w:rFonts w:ascii="Times New Roman" w:eastAsia="Times New Roman" w:hAnsi="Times New Roman" w:cs="Times New Roman"/>
          <w:b/>
          <w:bCs/>
          <w:kern w:val="0"/>
          <w:sz w:val="24"/>
          <w:szCs w:val="24"/>
          <w:lang w:val="en-US" w:eastAsia="pl-PL"/>
          <w14:ligatures w14:val="none"/>
        </w:rPr>
      </w:pPr>
      <w:r w:rsidRPr="003806CA">
        <w:rPr>
          <w:rFonts w:ascii="Times New Roman" w:eastAsia="Times New Roman" w:hAnsi="Times New Roman" w:cs="Times New Roman"/>
          <w:b/>
          <w:bCs/>
          <w:kern w:val="0"/>
          <w:sz w:val="24"/>
          <w:szCs w:val="24"/>
          <w:lang w:val="en-US" w:eastAsia="pl-PL"/>
          <w14:ligatures w14:val="none"/>
        </w:rPr>
        <w:t>Possible topics include (but are not limited to):</w:t>
      </w:r>
    </w:p>
    <w:p w14:paraId="73A4586E"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Multicultural identities, belonging, and identity integration </w:t>
      </w:r>
    </w:p>
    <w:p w14:paraId="02E16C00"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eastAsia="pl-PL"/>
          <w14:ligatures w14:val="none"/>
        </w:rPr>
      </w:pPr>
      <w:r w:rsidRPr="003806CA">
        <w:rPr>
          <w:rFonts w:ascii="Times New Roman" w:eastAsia="Times New Roman" w:hAnsi="Times New Roman" w:cs="Times New Roman"/>
          <w:kern w:val="0"/>
          <w:sz w:val="24"/>
          <w:szCs w:val="24"/>
          <w:lang w:eastAsia="pl-PL"/>
          <w14:ligatures w14:val="none"/>
        </w:rPr>
        <w:t xml:space="preserve">Biculturalism, multiculturalism, and cultural hybridity </w:t>
      </w:r>
    </w:p>
    <w:p w14:paraId="1CF8EF2E"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Global mobility, migration, and transnational lives </w:t>
      </w:r>
    </w:p>
    <w:p w14:paraId="14FC6D84"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Intercultural communication, multilingualism, and cultural brokerage </w:t>
      </w:r>
    </w:p>
    <w:p w14:paraId="3302151B"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Multicultural teams, collaboration, and global leadership </w:t>
      </w:r>
    </w:p>
    <w:p w14:paraId="71F07077"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Diversity, equity, inclusion, and psychological safety </w:t>
      </w:r>
    </w:p>
    <w:p w14:paraId="30178642"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Well-being and resilience in multicultural contexts </w:t>
      </w:r>
    </w:p>
    <w:p w14:paraId="118663BA"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Digital technologies, AI, and multicultural interaction </w:t>
      </w:r>
    </w:p>
    <w:p w14:paraId="6BAC9090" w14:textId="77777777" w:rsidR="003806CA" w:rsidRP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eastAsia="pl-PL"/>
          <w14:ligatures w14:val="none"/>
        </w:rPr>
      </w:pPr>
      <w:r w:rsidRPr="003806CA">
        <w:rPr>
          <w:rFonts w:ascii="Times New Roman" w:eastAsia="Times New Roman" w:hAnsi="Times New Roman" w:cs="Times New Roman"/>
          <w:kern w:val="0"/>
          <w:sz w:val="24"/>
          <w:szCs w:val="24"/>
          <w:lang w:eastAsia="pl-PL"/>
          <w14:ligatures w14:val="none"/>
        </w:rPr>
        <w:t xml:space="preserve">International education and multicultural learning </w:t>
      </w:r>
    </w:p>
    <w:p w14:paraId="5632D4C7" w14:textId="77777777" w:rsidR="003806CA" w:rsidRDefault="003806CA" w:rsidP="003806CA">
      <w:pPr>
        <w:numPr>
          <w:ilvl w:val="0"/>
          <w:numId w:val="1"/>
        </w:num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Innovative theoretical and methodological approaches to researching multicultural individuals </w:t>
      </w:r>
    </w:p>
    <w:p w14:paraId="24AF1B9B" w14:textId="77777777" w:rsidR="00CB3F99" w:rsidRPr="003806CA" w:rsidRDefault="00CB3F99" w:rsidP="00CB3F99">
      <w:pPr>
        <w:spacing w:after="0" w:line="360" w:lineRule="auto"/>
        <w:ind w:left="720"/>
        <w:jc w:val="both"/>
        <w:rPr>
          <w:rFonts w:ascii="Times New Roman" w:eastAsia="Times New Roman" w:hAnsi="Times New Roman" w:cs="Times New Roman"/>
          <w:kern w:val="0"/>
          <w:sz w:val="24"/>
          <w:szCs w:val="24"/>
          <w:lang w:val="en-US" w:eastAsia="pl-PL"/>
          <w14:ligatures w14:val="none"/>
        </w:rPr>
      </w:pPr>
    </w:p>
    <w:p w14:paraId="7719C8DB" w14:textId="615F06AE" w:rsid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We </w:t>
      </w:r>
      <w:r w:rsidR="00CB3F99">
        <w:rPr>
          <w:rFonts w:ascii="Times New Roman" w:eastAsia="Times New Roman" w:hAnsi="Times New Roman" w:cs="Times New Roman"/>
          <w:kern w:val="0"/>
          <w:sz w:val="24"/>
          <w:szCs w:val="24"/>
          <w:lang w:val="en-US" w:eastAsia="pl-PL"/>
          <w14:ligatures w14:val="none"/>
        </w:rPr>
        <w:t xml:space="preserve">invite </w:t>
      </w:r>
      <w:r w:rsidRPr="003806CA">
        <w:rPr>
          <w:rFonts w:ascii="Times New Roman" w:eastAsia="Times New Roman" w:hAnsi="Times New Roman" w:cs="Times New Roman"/>
          <w:kern w:val="0"/>
          <w:sz w:val="24"/>
          <w:szCs w:val="24"/>
          <w:lang w:val="en-US" w:eastAsia="pl-PL"/>
          <w14:ligatures w14:val="none"/>
        </w:rPr>
        <w:t>contributions that integrate perspectives from management, organization studies, international business, psychology, sociology, communication, education, linguistics, anthropology, migration studies, cultural studies, and related disciplines. Both conceptual and empirical papers are welcome, including qualitative, quantitative, mixed-method, ethnographic, discourse-analytic, and experimental research.</w:t>
      </w:r>
    </w:p>
    <w:p w14:paraId="072D0D0C" w14:textId="77777777" w:rsidR="00CB3F99" w:rsidRPr="003806CA"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333B6F59" w14:textId="77777777" w:rsidR="003806CA" w:rsidRP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Submissions that challenge established assumptions, develop new theoretical perspectives, or identify promising directions for future research are especially encouraged.</w:t>
      </w:r>
    </w:p>
    <w:p w14:paraId="0A2B717E" w14:textId="15903308" w:rsidR="003806CA" w:rsidRPr="00E06168"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3FAD9F2D" w14:textId="77777777" w:rsidR="003806CA" w:rsidRPr="003806CA" w:rsidRDefault="003806CA" w:rsidP="003806CA">
      <w:pPr>
        <w:spacing w:after="0" w:line="360" w:lineRule="auto"/>
        <w:jc w:val="both"/>
        <w:outlineLvl w:val="0"/>
        <w:rPr>
          <w:rFonts w:ascii="Times New Roman" w:eastAsia="Times New Roman" w:hAnsi="Times New Roman" w:cs="Times New Roman"/>
          <w:b/>
          <w:bCs/>
          <w:kern w:val="36"/>
          <w:sz w:val="24"/>
          <w:szCs w:val="24"/>
          <w:lang w:val="en-US" w:eastAsia="pl-PL"/>
          <w14:ligatures w14:val="none"/>
        </w:rPr>
      </w:pPr>
      <w:r w:rsidRPr="003806CA">
        <w:rPr>
          <w:rFonts w:ascii="Times New Roman" w:eastAsia="Times New Roman" w:hAnsi="Times New Roman" w:cs="Times New Roman"/>
          <w:b/>
          <w:bCs/>
          <w:kern w:val="36"/>
          <w:sz w:val="24"/>
          <w:szCs w:val="24"/>
          <w:lang w:val="en-US" w:eastAsia="pl-PL"/>
          <w14:ligatures w14:val="none"/>
        </w:rPr>
        <w:t>Submission Guidelines</w:t>
      </w:r>
    </w:p>
    <w:p w14:paraId="02C0683A" w14:textId="77777777" w:rsid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Please submit manuscripts via the Editorial System and follow the </w:t>
      </w:r>
      <w:r w:rsidRPr="003806CA">
        <w:rPr>
          <w:rFonts w:ascii="Times New Roman" w:eastAsia="Times New Roman" w:hAnsi="Times New Roman" w:cs="Times New Roman"/>
          <w:i/>
          <w:iCs/>
          <w:kern w:val="0"/>
          <w:sz w:val="24"/>
          <w:szCs w:val="24"/>
          <w:lang w:val="en-US" w:eastAsia="pl-PL"/>
          <w14:ligatures w14:val="none"/>
        </w:rPr>
        <w:t>Discourses on Culture</w:t>
      </w:r>
      <w:r w:rsidRPr="003806CA">
        <w:rPr>
          <w:rFonts w:ascii="Times New Roman" w:eastAsia="Times New Roman" w:hAnsi="Times New Roman" w:cs="Times New Roman"/>
          <w:kern w:val="0"/>
          <w:sz w:val="24"/>
          <w:szCs w:val="24"/>
          <w:lang w:val="en-US" w:eastAsia="pl-PL"/>
          <w14:ligatures w14:val="none"/>
        </w:rPr>
        <w:t xml:space="preserve"> author guidelines. All submissions will undergo double-blind peer review.</w:t>
      </w:r>
    </w:p>
    <w:p w14:paraId="6FA9C017" w14:textId="77777777" w:rsidR="00CB3F99" w:rsidRPr="003806CA" w:rsidRDefault="00CB3F99"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2A6B3B9C" w14:textId="77777777" w:rsidR="003806CA" w:rsidRP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b/>
          <w:bCs/>
          <w:kern w:val="0"/>
          <w:sz w:val="24"/>
          <w:szCs w:val="24"/>
          <w:lang w:val="en-US" w:eastAsia="pl-PL"/>
          <w14:ligatures w14:val="none"/>
        </w:rPr>
        <w:t>Submission deadline:</w:t>
      </w:r>
      <w:r w:rsidRPr="003806CA">
        <w:rPr>
          <w:rFonts w:ascii="Times New Roman" w:eastAsia="Times New Roman" w:hAnsi="Times New Roman" w:cs="Times New Roman"/>
          <w:kern w:val="0"/>
          <w:sz w:val="24"/>
          <w:szCs w:val="24"/>
          <w:lang w:val="en-US" w:eastAsia="pl-PL"/>
          <w14:ligatures w14:val="none"/>
        </w:rPr>
        <w:t xml:space="preserve"> </w:t>
      </w:r>
      <w:r w:rsidRPr="00CB3F99">
        <w:rPr>
          <w:rFonts w:ascii="Times New Roman" w:eastAsia="Times New Roman" w:hAnsi="Times New Roman" w:cs="Times New Roman"/>
          <w:kern w:val="0"/>
          <w:sz w:val="24"/>
          <w:szCs w:val="24"/>
          <w:lang w:val="en-US" w:eastAsia="pl-PL"/>
          <w14:ligatures w14:val="none"/>
        </w:rPr>
        <w:t>13 September 2026</w:t>
      </w:r>
    </w:p>
    <w:p w14:paraId="6EDA8E89" w14:textId="77777777" w:rsidR="003806CA" w:rsidRP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b/>
          <w:bCs/>
          <w:kern w:val="0"/>
          <w:sz w:val="24"/>
          <w:szCs w:val="24"/>
          <w:lang w:val="en-US" w:eastAsia="pl-PL"/>
          <w14:ligatures w14:val="none"/>
        </w:rPr>
        <w:t>Planned publication:</w:t>
      </w:r>
      <w:r w:rsidRPr="003806CA">
        <w:rPr>
          <w:rFonts w:ascii="Times New Roman" w:eastAsia="Times New Roman" w:hAnsi="Times New Roman" w:cs="Times New Roman"/>
          <w:kern w:val="0"/>
          <w:sz w:val="24"/>
          <w:szCs w:val="24"/>
          <w:lang w:val="en-US" w:eastAsia="pl-PL"/>
          <w14:ligatures w14:val="none"/>
        </w:rPr>
        <w:t xml:space="preserve"> </w:t>
      </w:r>
      <w:r w:rsidRPr="00CB3F99">
        <w:rPr>
          <w:rFonts w:ascii="Times New Roman" w:eastAsia="Times New Roman" w:hAnsi="Times New Roman" w:cs="Times New Roman"/>
          <w:kern w:val="0"/>
          <w:sz w:val="24"/>
          <w:szCs w:val="24"/>
          <w:lang w:val="en-US" w:eastAsia="pl-PL"/>
          <w14:ligatures w14:val="none"/>
        </w:rPr>
        <w:t>December 2026</w:t>
      </w:r>
    </w:p>
    <w:p w14:paraId="519B1DD2" w14:textId="77777777" w:rsidR="003806CA" w:rsidRPr="003806CA"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For inquiries regarding this thematic issue, please contact:</w:t>
      </w:r>
    </w:p>
    <w:p w14:paraId="46D3EB76" w14:textId="77777777" w:rsidR="003806CA" w:rsidRPr="003806CA" w:rsidRDefault="003806CA" w:rsidP="000062CF">
      <w:pPr>
        <w:spacing w:after="0" w:line="360" w:lineRule="auto"/>
        <w:rPr>
          <w:rFonts w:ascii="Times New Roman" w:eastAsia="Times New Roman" w:hAnsi="Times New Roman" w:cs="Times New Roman"/>
          <w:kern w:val="0"/>
          <w:sz w:val="24"/>
          <w:szCs w:val="24"/>
          <w:lang w:val="en-US" w:eastAsia="pl-PL"/>
          <w14:ligatures w14:val="none"/>
        </w:rPr>
      </w:pPr>
      <w:r w:rsidRPr="000062CF">
        <w:rPr>
          <w:rFonts w:ascii="Times New Roman" w:eastAsia="Times New Roman" w:hAnsi="Times New Roman" w:cs="Times New Roman"/>
          <w:kern w:val="0"/>
          <w:sz w:val="24"/>
          <w:szCs w:val="24"/>
          <w:lang w:val="en-US" w:eastAsia="pl-PL"/>
          <w14:ligatures w14:val="none"/>
        </w:rPr>
        <w:lastRenderedPageBreak/>
        <w:t>Iga Maria Lehman</w:t>
      </w:r>
      <w:r w:rsidRPr="003806CA">
        <w:rPr>
          <w:rFonts w:ascii="Times New Roman" w:eastAsia="Times New Roman" w:hAnsi="Times New Roman" w:cs="Times New Roman"/>
          <w:kern w:val="0"/>
          <w:sz w:val="24"/>
          <w:szCs w:val="24"/>
          <w:lang w:val="en-US" w:eastAsia="pl-PL"/>
          <w14:ligatures w14:val="none"/>
        </w:rPr>
        <w:br/>
        <w:t xml:space="preserve">Editor, </w:t>
      </w:r>
      <w:r w:rsidRPr="003806CA">
        <w:rPr>
          <w:rFonts w:ascii="Times New Roman" w:eastAsia="Times New Roman" w:hAnsi="Times New Roman" w:cs="Times New Roman"/>
          <w:i/>
          <w:iCs/>
          <w:kern w:val="0"/>
          <w:sz w:val="24"/>
          <w:szCs w:val="24"/>
          <w:lang w:val="en-US" w:eastAsia="pl-PL"/>
          <w14:ligatures w14:val="none"/>
        </w:rPr>
        <w:t>Discourses on Culture</w:t>
      </w:r>
      <w:r w:rsidRPr="003806CA">
        <w:rPr>
          <w:rFonts w:ascii="Times New Roman" w:eastAsia="Times New Roman" w:hAnsi="Times New Roman" w:cs="Times New Roman"/>
          <w:kern w:val="0"/>
          <w:sz w:val="24"/>
          <w:szCs w:val="24"/>
          <w:lang w:val="en-US" w:eastAsia="pl-PL"/>
          <w14:ligatures w14:val="none"/>
        </w:rPr>
        <w:br/>
        <w:t>ilehman@san.edu.pl</w:t>
      </w:r>
    </w:p>
    <w:p w14:paraId="4AFCF677" w14:textId="6D68F102" w:rsidR="003806CA" w:rsidRPr="00E06168"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p>
    <w:p w14:paraId="2943ADF5" w14:textId="6187CF0C" w:rsidR="00E06168" w:rsidRDefault="00E06168" w:rsidP="003806CA">
      <w:pPr>
        <w:spacing w:after="0" w:line="360" w:lineRule="auto"/>
        <w:jc w:val="both"/>
        <w:rPr>
          <w:rFonts w:ascii="Times New Roman" w:eastAsia="Times New Roman" w:hAnsi="Times New Roman" w:cs="Times New Roman"/>
          <w:b/>
          <w:bCs/>
          <w:kern w:val="36"/>
          <w:sz w:val="24"/>
          <w:szCs w:val="24"/>
          <w:lang w:val="en-US" w:eastAsia="pl-PL"/>
          <w14:ligatures w14:val="none"/>
        </w:rPr>
      </w:pPr>
      <w:r>
        <w:rPr>
          <w:rFonts w:ascii="Times New Roman" w:eastAsia="Times New Roman" w:hAnsi="Times New Roman" w:cs="Times New Roman"/>
          <w:b/>
          <w:bCs/>
          <w:kern w:val="36"/>
          <w:sz w:val="24"/>
          <w:szCs w:val="24"/>
          <w:lang w:val="en-US" w:eastAsia="pl-PL"/>
          <w14:ligatures w14:val="none"/>
        </w:rPr>
        <w:t>Works cited</w:t>
      </w:r>
    </w:p>
    <w:p w14:paraId="371C05C4" w14:textId="436F8B66" w:rsidR="000062CF" w:rsidRDefault="003806CA" w:rsidP="003806CA">
      <w:pPr>
        <w:spacing w:after="0" w:line="360" w:lineRule="auto"/>
        <w:jc w:val="both"/>
        <w:rPr>
          <w:rFonts w:ascii="Times New Roman" w:eastAsia="Times New Roman" w:hAnsi="Times New Roman" w:cs="Times New Roman"/>
          <w:i/>
          <w:iCs/>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Barmeyer, C., Bausch, M., &amp; Mayrhofer, U. (2021). </w:t>
      </w:r>
      <w:r w:rsidRPr="003806CA">
        <w:rPr>
          <w:rFonts w:ascii="Times New Roman" w:eastAsia="Times New Roman" w:hAnsi="Times New Roman" w:cs="Times New Roman"/>
          <w:i/>
          <w:iCs/>
          <w:kern w:val="0"/>
          <w:sz w:val="24"/>
          <w:szCs w:val="24"/>
          <w:lang w:val="en-US" w:eastAsia="pl-PL"/>
          <w14:ligatures w14:val="none"/>
        </w:rPr>
        <w:t xml:space="preserve">Constructive intercultural management: </w:t>
      </w:r>
    </w:p>
    <w:p w14:paraId="32B19773" w14:textId="61C3FF0A" w:rsidR="003806CA" w:rsidRDefault="003806CA" w:rsidP="000062CF">
      <w:pPr>
        <w:spacing w:after="0" w:line="360" w:lineRule="auto"/>
        <w:ind w:left="708"/>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i/>
          <w:iCs/>
          <w:kern w:val="0"/>
          <w:sz w:val="24"/>
          <w:szCs w:val="24"/>
          <w:lang w:val="en-US" w:eastAsia="pl-PL"/>
          <w14:ligatures w14:val="none"/>
        </w:rPr>
        <w:t>Integrating cultural differences successfully</w:t>
      </w:r>
      <w:r w:rsidRPr="003806CA">
        <w:rPr>
          <w:rFonts w:ascii="Times New Roman" w:eastAsia="Times New Roman" w:hAnsi="Times New Roman" w:cs="Times New Roman"/>
          <w:kern w:val="0"/>
          <w:sz w:val="24"/>
          <w:szCs w:val="24"/>
          <w:lang w:val="en-US" w:eastAsia="pl-PL"/>
          <w14:ligatures w14:val="none"/>
        </w:rPr>
        <w:t>. Cheltenham, UK: Edward Elgar Publishing.</w:t>
      </w:r>
    </w:p>
    <w:p w14:paraId="137BC131" w14:textId="77777777" w:rsidR="000062CF"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Grosskopf, S., &amp; Barmeyer, C. (2021). Learning from multi-paradigmatic sensitivity in cross-</w:t>
      </w:r>
    </w:p>
    <w:p w14:paraId="148373A4" w14:textId="7F394E15" w:rsidR="000062CF" w:rsidRPr="003806CA" w:rsidRDefault="003806CA" w:rsidP="000062CF">
      <w:pPr>
        <w:spacing w:after="0" w:line="360" w:lineRule="auto"/>
        <w:ind w:left="708"/>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cultural management? Empirical and theoretical considerations. </w:t>
      </w:r>
      <w:r w:rsidRPr="003806CA">
        <w:rPr>
          <w:rFonts w:ascii="Times New Roman" w:eastAsia="Times New Roman" w:hAnsi="Times New Roman" w:cs="Times New Roman"/>
          <w:i/>
          <w:iCs/>
          <w:kern w:val="0"/>
          <w:sz w:val="24"/>
          <w:szCs w:val="24"/>
          <w:lang w:val="en-US" w:eastAsia="pl-PL"/>
          <w14:ligatures w14:val="none"/>
        </w:rPr>
        <w:t>International Journal of Cross Cultural Management, 21</w:t>
      </w:r>
      <w:r w:rsidRPr="003806CA">
        <w:rPr>
          <w:rFonts w:ascii="Times New Roman" w:eastAsia="Times New Roman" w:hAnsi="Times New Roman" w:cs="Times New Roman"/>
          <w:kern w:val="0"/>
          <w:sz w:val="24"/>
          <w:szCs w:val="24"/>
          <w:lang w:val="en-US" w:eastAsia="pl-PL"/>
          <w14:ligatures w14:val="none"/>
        </w:rPr>
        <w:t>(2), 181–202.</w:t>
      </w:r>
    </w:p>
    <w:p w14:paraId="1678C726" w14:textId="77777777" w:rsidR="000062CF"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Pudelko, M., &amp; Harzing, A.-W. (2007). Country-of-origin, localization, or dominance effect? </w:t>
      </w:r>
    </w:p>
    <w:p w14:paraId="6BE3C7A5" w14:textId="77777777" w:rsidR="00FF7974" w:rsidRDefault="003806CA" w:rsidP="00FF7974">
      <w:pPr>
        <w:spacing w:after="0" w:line="360" w:lineRule="auto"/>
        <w:ind w:left="708"/>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An empirical investigation of HRM practices in foreign subsidiaries. </w:t>
      </w:r>
      <w:r w:rsidRPr="003806CA">
        <w:rPr>
          <w:rFonts w:ascii="Times New Roman" w:eastAsia="Times New Roman" w:hAnsi="Times New Roman" w:cs="Times New Roman"/>
          <w:i/>
          <w:iCs/>
          <w:kern w:val="0"/>
          <w:sz w:val="24"/>
          <w:szCs w:val="24"/>
          <w:lang w:val="en-US" w:eastAsia="pl-PL"/>
          <w14:ligatures w14:val="none"/>
        </w:rPr>
        <w:t>Human Resource Management, 46</w:t>
      </w:r>
      <w:r w:rsidRPr="003806CA">
        <w:rPr>
          <w:rFonts w:ascii="Times New Roman" w:eastAsia="Times New Roman" w:hAnsi="Times New Roman" w:cs="Times New Roman"/>
          <w:kern w:val="0"/>
          <w:sz w:val="24"/>
          <w:szCs w:val="24"/>
          <w:lang w:val="en-US" w:eastAsia="pl-PL"/>
          <w14:ligatures w14:val="none"/>
        </w:rPr>
        <w:t xml:space="preserve">(4), 535–559. </w:t>
      </w:r>
    </w:p>
    <w:p w14:paraId="33F23E91" w14:textId="77777777" w:rsidR="00FF7974" w:rsidRDefault="003806CA" w:rsidP="00FF7974">
      <w:pPr>
        <w:spacing w:after="0" w:line="360" w:lineRule="auto"/>
        <w:jc w:val="both"/>
        <w:rPr>
          <w:rFonts w:ascii="Times New Roman" w:eastAsia="Times New Roman" w:hAnsi="Times New Roman" w:cs="Times New Roman"/>
          <w:kern w:val="0"/>
          <w:sz w:val="24"/>
          <w:szCs w:val="24"/>
          <w:lang w:val="en-US" w:eastAsia="pl-PL"/>
          <w14:ligatures w14:val="none"/>
        </w:rPr>
      </w:pPr>
      <w:r w:rsidRPr="000062CF">
        <w:rPr>
          <w:rFonts w:ascii="Times New Roman" w:eastAsia="Times New Roman" w:hAnsi="Times New Roman" w:cs="Times New Roman"/>
          <w:kern w:val="0"/>
          <w:sz w:val="24"/>
          <w:szCs w:val="24"/>
          <w:lang w:val="en-US" w:eastAsia="pl-PL"/>
          <w14:ligatures w14:val="none"/>
        </w:rPr>
        <w:t>Stahl, G. K., Miska, C., Lee, H.-J., &amp;</w:t>
      </w:r>
      <w:r w:rsidR="000062CF" w:rsidRPr="000062CF">
        <w:rPr>
          <w:rFonts w:ascii="Times New Roman" w:eastAsia="Times New Roman" w:hAnsi="Times New Roman" w:cs="Times New Roman"/>
          <w:kern w:val="0"/>
          <w:sz w:val="24"/>
          <w:szCs w:val="24"/>
          <w:lang w:val="en-US" w:eastAsia="pl-PL"/>
          <w14:ligatures w14:val="none"/>
        </w:rPr>
        <w:t xml:space="preserve"> </w:t>
      </w:r>
      <w:hyperlink r:id="rId5" w:history="1">
        <w:r w:rsidR="000062CF" w:rsidRPr="000062CF">
          <w:rPr>
            <w:rStyle w:val="Hipercze"/>
            <w:rFonts w:ascii="Times New Roman" w:hAnsi="Times New Roman" w:cs="Times New Roman"/>
            <w:color w:val="auto"/>
            <w:u w:val="none"/>
            <w:bdr w:val="none" w:sz="0" w:space="0" w:color="auto" w:frame="1"/>
            <w:lang w:val="en-US"/>
          </w:rPr>
          <w:t>Sully de Luque</w:t>
        </w:r>
      </w:hyperlink>
      <w:r w:rsidR="000062CF" w:rsidRPr="000062CF">
        <w:rPr>
          <w:rFonts w:ascii="Times New Roman" w:hAnsi="Times New Roman" w:cs="Times New Roman"/>
          <w:lang w:val="en-US"/>
        </w:rPr>
        <w:t xml:space="preserve">, M. </w:t>
      </w:r>
      <w:r w:rsidRPr="000062CF">
        <w:rPr>
          <w:rFonts w:ascii="Times New Roman" w:eastAsia="Times New Roman" w:hAnsi="Times New Roman" w:cs="Times New Roman"/>
          <w:kern w:val="0"/>
          <w:sz w:val="24"/>
          <w:szCs w:val="24"/>
          <w:lang w:val="en-US" w:eastAsia="pl-PL"/>
          <w14:ligatures w14:val="none"/>
        </w:rPr>
        <w:t xml:space="preserve">(2017). The upside of cultural </w:t>
      </w:r>
    </w:p>
    <w:p w14:paraId="2C5EE024" w14:textId="66931750" w:rsidR="003806CA" w:rsidRPr="003806CA" w:rsidRDefault="003806CA" w:rsidP="00FF7974">
      <w:pPr>
        <w:spacing w:after="0" w:line="360" w:lineRule="auto"/>
        <w:ind w:left="708"/>
        <w:jc w:val="both"/>
        <w:rPr>
          <w:rFonts w:ascii="Times New Roman" w:eastAsia="Times New Roman" w:hAnsi="Times New Roman" w:cs="Times New Roman"/>
          <w:kern w:val="0"/>
          <w:sz w:val="24"/>
          <w:szCs w:val="24"/>
          <w:lang w:val="en-US" w:eastAsia="pl-PL"/>
          <w14:ligatures w14:val="none"/>
        </w:rPr>
      </w:pPr>
      <w:r w:rsidRPr="000062CF">
        <w:rPr>
          <w:rFonts w:ascii="Times New Roman" w:eastAsia="Times New Roman" w:hAnsi="Times New Roman" w:cs="Times New Roman"/>
          <w:kern w:val="0"/>
          <w:sz w:val="24"/>
          <w:szCs w:val="24"/>
          <w:lang w:val="en-US" w:eastAsia="pl-PL"/>
          <w14:ligatures w14:val="none"/>
        </w:rPr>
        <w:t xml:space="preserve">differences: </w:t>
      </w:r>
      <w:r w:rsidRPr="003806CA">
        <w:rPr>
          <w:rFonts w:ascii="Times New Roman" w:eastAsia="Times New Roman" w:hAnsi="Times New Roman" w:cs="Times New Roman"/>
          <w:kern w:val="0"/>
          <w:sz w:val="24"/>
          <w:szCs w:val="24"/>
          <w:lang w:val="en-US" w:eastAsia="pl-PL"/>
          <w14:ligatures w14:val="none"/>
        </w:rPr>
        <w:t xml:space="preserve">Towards a more balanced treatment of culture in cross-cultural management research. </w:t>
      </w:r>
      <w:r w:rsidRPr="003806CA">
        <w:rPr>
          <w:rFonts w:ascii="Times New Roman" w:eastAsia="Times New Roman" w:hAnsi="Times New Roman" w:cs="Times New Roman"/>
          <w:i/>
          <w:iCs/>
          <w:kern w:val="0"/>
          <w:sz w:val="24"/>
          <w:szCs w:val="24"/>
          <w:lang w:val="en-US" w:eastAsia="pl-PL"/>
          <w14:ligatures w14:val="none"/>
        </w:rPr>
        <w:t>Cross Cultural &amp; Strategic Management, 24</w:t>
      </w:r>
      <w:r w:rsidRPr="003806CA">
        <w:rPr>
          <w:rFonts w:ascii="Times New Roman" w:eastAsia="Times New Roman" w:hAnsi="Times New Roman" w:cs="Times New Roman"/>
          <w:kern w:val="0"/>
          <w:sz w:val="24"/>
          <w:szCs w:val="24"/>
          <w:lang w:val="en-US" w:eastAsia="pl-PL"/>
          <w14:ligatures w14:val="none"/>
        </w:rPr>
        <w:t>(1), 2–12.</w:t>
      </w:r>
    </w:p>
    <w:p w14:paraId="706F407E" w14:textId="77777777" w:rsidR="000062CF" w:rsidRDefault="003806CA" w:rsidP="003806CA">
      <w:pPr>
        <w:spacing w:after="0" w:line="360" w:lineRule="auto"/>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Stahl, G. K., &amp; Tung, R. L. (2015). Towards a more balanced treatment of culture in </w:t>
      </w:r>
    </w:p>
    <w:p w14:paraId="4EC9976C" w14:textId="723B8521" w:rsidR="003806CA" w:rsidRPr="00FF7974" w:rsidRDefault="003806CA" w:rsidP="000062CF">
      <w:pPr>
        <w:spacing w:after="0" w:line="360" w:lineRule="auto"/>
        <w:ind w:left="708"/>
        <w:jc w:val="both"/>
        <w:rPr>
          <w:rFonts w:ascii="Times New Roman" w:eastAsia="Times New Roman" w:hAnsi="Times New Roman" w:cs="Times New Roman"/>
          <w:kern w:val="0"/>
          <w:sz w:val="24"/>
          <w:szCs w:val="24"/>
          <w:lang w:val="en-US" w:eastAsia="pl-PL"/>
          <w14:ligatures w14:val="none"/>
        </w:rPr>
      </w:pPr>
      <w:r w:rsidRPr="003806CA">
        <w:rPr>
          <w:rFonts w:ascii="Times New Roman" w:eastAsia="Times New Roman" w:hAnsi="Times New Roman" w:cs="Times New Roman"/>
          <w:kern w:val="0"/>
          <w:sz w:val="24"/>
          <w:szCs w:val="24"/>
          <w:lang w:val="en-US" w:eastAsia="pl-PL"/>
          <w14:ligatures w14:val="none"/>
        </w:rPr>
        <w:t xml:space="preserve">international business studies: The need for positive cross-cultural scholarship. </w:t>
      </w:r>
      <w:r w:rsidRPr="003806CA">
        <w:rPr>
          <w:rFonts w:ascii="Times New Roman" w:eastAsia="Times New Roman" w:hAnsi="Times New Roman" w:cs="Times New Roman"/>
          <w:i/>
          <w:iCs/>
          <w:kern w:val="0"/>
          <w:sz w:val="24"/>
          <w:szCs w:val="24"/>
          <w:lang w:val="en-US" w:eastAsia="pl-PL"/>
          <w14:ligatures w14:val="none"/>
        </w:rPr>
        <w:t xml:space="preserve">Journal </w:t>
      </w:r>
      <w:r w:rsidRPr="00FF7974">
        <w:rPr>
          <w:rFonts w:ascii="Times New Roman" w:eastAsia="Times New Roman" w:hAnsi="Times New Roman" w:cs="Times New Roman"/>
          <w:i/>
          <w:iCs/>
          <w:kern w:val="0"/>
          <w:sz w:val="24"/>
          <w:szCs w:val="24"/>
          <w:lang w:val="en-US" w:eastAsia="pl-PL"/>
          <w14:ligatures w14:val="none"/>
        </w:rPr>
        <w:t>of International Business Studies, 46</w:t>
      </w:r>
      <w:r w:rsidRPr="00FF7974">
        <w:rPr>
          <w:rFonts w:ascii="Times New Roman" w:eastAsia="Times New Roman" w:hAnsi="Times New Roman" w:cs="Times New Roman"/>
          <w:kern w:val="0"/>
          <w:sz w:val="24"/>
          <w:szCs w:val="24"/>
          <w:lang w:val="en-US" w:eastAsia="pl-PL"/>
          <w14:ligatures w14:val="none"/>
        </w:rPr>
        <w:t xml:space="preserve">(4), 391–414. </w:t>
      </w:r>
    </w:p>
    <w:p w14:paraId="7F0FB61E" w14:textId="77777777" w:rsidR="00FF7974" w:rsidRDefault="00FF7974" w:rsidP="00FF7974">
      <w:pPr>
        <w:spacing w:after="0"/>
        <w:rPr>
          <w:rFonts w:ascii="Times New Roman" w:hAnsi="Times New Roman" w:cs="Times New Roman"/>
          <w:sz w:val="24"/>
          <w:szCs w:val="24"/>
          <w:lang w:val="en-US"/>
        </w:rPr>
      </w:pPr>
      <w:r w:rsidRPr="00FF7974">
        <w:rPr>
          <w:rFonts w:ascii="Times New Roman" w:hAnsi="Times New Roman" w:cs="Times New Roman"/>
          <w:sz w:val="24"/>
          <w:szCs w:val="24"/>
          <w:lang w:val="en-US"/>
        </w:rPr>
        <w:t xml:space="preserve">Taras, V., Steel, P., &amp; Kirkman, B. L. (2021). Three decades of research on national culture in </w:t>
      </w:r>
    </w:p>
    <w:p w14:paraId="0A1C2EC3" w14:textId="3F782427" w:rsidR="00C15E11" w:rsidRPr="00FF7974" w:rsidRDefault="00FF7974" w:rsidP="00FF7974">
      <w:pPr>
        <w:spacing w:after="0"/>
        <w:ind w:left="708"/>
        <w:rPr>
          <w:rFonts w:ascii="Times New Roman" w:hAnsi="Times New Roman" w:cs="Times New Roman"/>
          <w:sz w:val="24"/>
          <w:szCs w:val="24"/>
          <w:lang w:val="en-US"/>
        </w:rPr>
      </w:pPr>
      <w:r w:rsidRPr="00FF7974">
        <w:rPr>
          <w:rFonts w:ascii="Times New Roman" w:hAnsi="Times New Roman" w:cs="Times New Roman"/>
          <w:sz w:val="24"/>
          <w:szCs w:val="24"/>
          <w:lang w:val="en-US"/>
        </w:rPr>
        <w:t xml:space="preserve">international business: Do the differences still matter? </w:t>
      </w:r>
      <w:r w:rsidRPr="00FF7974">
        <w:rPr>
          <w:rFonts w:ascii="Times New Roman" w:hAnsi="Times New Roman" w:cs="Times New Roman"/>
          <w:i/>
          <w:iCs/>
          <w:sz w:val="24"/>
          <w:szCs w:val="24"/>
          <w:lang w:val="en-US"/>
        </w:rPr>
        <w:t>Journal of International Business Studies</w:t>
      </w:r>
      <w:r w:rsidRPr="00FF7974">
        <w:rPr>
          <w:rFonts w:ascii="Times New Roman" w:hAnsi="Times New Roman" w:cs="Times New Roman"/>
          <w:sz w:val="24"/>
          <w:szCs w:val="24"/>
          <w:lang w:val="en-US"/>
        </w:rPr>
        <w:t xml:space="preserve">, 52(1), 9–43 </w:t>
      </w:r>
      <w:r w:rsidRPr="00FF7974">
        <w:rPr>
          <w:rFonts w:ascii="Times New Roman" w:hAnsi="Times New Roman" w:cs="Times New Roman"/>
          <w:sz w:val="24"/>
          <w:szCs w:val="24"/>
          <w:lang w:val="en-US"/>
        </w:rPr>
        <w:br/>
      </w:r>
    </w:p>
    <w:sectPr w:rsidR="00C15E11" w:rsidRPr="00FF79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D74AF"/>
    <w:multiLevelType w:val="multilevel"/>
    <w:tmpl w:val="4C28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5119FE"/>
    <w:multiLevelType w:val="multilevel"/>
    <w:tmpl w:val="D7D0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8606391">
    <w:abstractNumId w:val="0"/>
  </w:num>
  <w:num w:numId="2" w16cid:durableId="1426533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31D"/>
    <w:rsid w:val="000062CF"/>
    <w:rsid w:val="003806CA"/>
    <w:rsid w:val="0039431D"/>
    <w:rsid w:val="0043608A"/>
    <w:rsid w:val="005F0B4A"/>
    <w:rsid w:val="00A33DD3"/>
    <w:rsid w:val="00A945CD"/>
    <w:rsid w:val="00C15E11"/>
    <w:rsid w:val="00CB3F99"/>
    <w:rsid w:val="00D0330C"/>
    <w:rsid w:val="00E06168"/>
    <w:rsid w:val="00FF7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1A3A0"/>
  <w15:chartTrackingRefBased/>
  <w15:docId w15:val="{9384B07B-C038-480F-8AA0-84915BEE0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943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943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9431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9431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9431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9431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9431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9431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9431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431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9431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9431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9431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9431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9431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9431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9431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9431D"/>
    <w:rPr>
      <w:rFonts w:eastAsiaTheme="majorEastAsia" w:cstheme="majorBidi"/>
      <w:color w:val="272727" w:themeColor="text1" w:themeTint="D8"/>
    </w:rPr>
  </w:style>
  <w:style w:type="paragraph" w:styleId="Tytu">
    <w:name w:val="Title"/>
    <w:basedOn w:val="Normalny"/>
    <w:next w:val="Normalny"/>
    <w:link w:val="TytuZnak"/>
    <w:uiPriority w:val="10"/>
    <w:qFormat/>
    <w:rsid w:val="003943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9431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9431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9431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9431D"/>
    <w:pPr>
      <w:spacing w:before="160"/>
      <w:jc w:val="center"/>
    </w:pPr>
    <w:rPr>
      <w:i/>
      <w:iCs/>
      <w:color w:val="404040" w:themeColor="text1" w:themeTint="BF"/>
    </w:rPr>
  </w:style>
  <w:style w:type="character" w:customStyle="1" w:styleId="CytatZnak">
    <w:name w:val="Cytat Znak"/>
    <w:basedOn w:val="Domylnaczcionkaakapitu"/>
    <w:link w:val="Cytat"/>
    <w:uiPriority w:val="29"/>
    <w:rsid w:val="0039431D"/>
    <w:rPr>
      <w:i/>
      <w:iCs/>
      <w:color w:val="404040" w:themeColor="text1" w:themeTint="BF"/>
    </w:rPr>
  </w:style>
  <w:style w:type="paragraph" w:styleId="Akapitzlist">
    <w:name w:val="List Paragraph"/>
    <w:basedOn w:val="Normalny"/>
    <w:uiPriority w:val="34"/>
    <w:qFormat/>
    <w:rsid w:val="0039431D"/>
    <w:pPr>
      <w:ind w:left="720"/>
      <w:contextualSpacing/>
    </w:pPr>
  </w:style>
  <w:style w:type="character" w:styleId="Wyrnienieintensywne">
    <w:name w:val="Intense Emphasis"/>
    <w:basedOn w:val="Domylnaczcionkaakapitu"/>
    <w:uiPriority w:val="21"/>
    <w:qFormat/>
    <w:rsid w:val="0039431D"/>
    <w:rPr>
      <w:i/>
      <w:iCs/>
      <w:color w:val="2F5496" w:themeColor="accent1" w:themeShade="BF"/>
    </w:rPr>
  </w:style>
  <w:style w:type="paragraph" w:styleId="Cytatintensywny">
    <w:name w:val="Intense Quote"/>
    <w:basedOn w:val="Normalny"/>
    <w:next w:val="Normalny"/>
    <w:link w:val="CytatintensywnyZnak"/>
    <w:uiPriority w:val="30"/>
    <w:qFormat/>
    <w:rsid w:val="003943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9431D"/>
    <w:rPr>
      <w:i/>
      <w:iCs/>
      <w:color w:val="2F5496" w:themeColor="accent1" w:themeShade="BF"/>
    </w:rPr>
  </w:style>
  <w:style w:type="character" w:styleId="Odwoanieintensywne">
    <w:name w:val="Intense Reference"/>
    <w:basedOn w:val="Domylnaczcionkaakapitu"/>
    <w:uiPriority w:val="32"/>
    <w:qFormat/>
    <w:rsid w:val="0039431D"/>
    <w:rPr>
      <w:b/>
      <w:bCs/>
      <w:smallCaps/>
      <w:color w:val="2F5496" w:themeColor="accent1" w:themeShade="BF"/>
      <w:spacing w:val="5"/>
    </w:rPr>
  </w:style>
  <w:style w:type="paragraph" w:customStyle="1" w:styleId="nova-legacy-e-listitem">
    <w:name w:val="nova-legacy-e-list__item"/>
    <w:basedOn w:val="Normalny"/>
    <w:rsid w:val="000062C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0062CF"/>
    <w:rPr>
      <w:color w:val="0000FF"/>
      <w:u w:val="single"/>
    </w:rPr>
  </w:style>
  <w:style w:type="character" w:styleId="Uwydatnienie">
    <w:name w:val="Emphasis"/>
    <w:basedOn w:val="Domylnaczcionkaakapitu"/>
    <w:uiPriority w:val="20"/>
    <w:qFormat/>
    <w:rsid w:val="00FF79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rofile/Mary-Sully-De-Luque?_sg%5B0%5D=_jgcIOiX_mvZPXxIx1ptwzu5X0LEBo3yM9r5dwV3eOe9ZlEMSMjgQSbc_XpyHawK8pxdFFU.mPsvl3AbaZSAXPqTQ6904o9IdV-MKFrfzanEgHj7St6AuuB7jFAcfuiy5qKkpucJCi8M3lxqd748iBB7ynPYGQ&amp;_sg%5B1%5D=rvy0NKts0Ssocw5m21t-QZPafdmn_xDVUfGcnEszrPrByxZBQiOFdhRu4FX0FRukJ0ntkkE.JfbkKW6Qg_fLbZV6QCiKvM5Vaq6saBZKfZEBgjVoFO54CFT8MAP3eAMhuX-44BPdj7QqYno6-Rk43HdfiAVvdA&amp;_tp=eyJjb250ZXh0Ijp7ImZpcnN0UGFnZSI6Il9kaXJlY3QiLCJwYWdlIjoicHVibGljYXRpb24iLCJwb3NpdGlvbiI6InBhZ2VIZWFkZXIifX0"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836</Words>
  <Characters>5020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Lehman Iga</dc:creator>
  <cp:keywords/>
  <dc:description/>
  <cp:lastModifiedBy>Lehman Iga</cp:lastModifiedBy>
  <cp:revision>4</cp:revision>
  <dcterms:created xsi:type="dcterms:W3CDTF">2026-07-01T16:46:00Z</dcterms:created>
  <dcterms:modified xsi:type="dcterms:W3CDTF">2026-07-02T09:02:00Z</dcterms:modified>
</cp:coreProperties>
</file>