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91BDF5" w14:textId="754A8379" w:rsidR="0023104D" w:rsidRPr="00F9028F" w:rsidRDefault="001E113C">
      <w:pPr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F9028F">
        <w:rPr>
          <w:rFonts w:ascii="Arial" w:hAnsi="Arial" w:cs="Arial"/>
          <w:b/>
          <w:sz w:val="24"/>
          <w:szCs w:val="24"/>
          <w:lang w:val="en-GB"/>
        </w:rPr>
        <w:t xml:space="preserve">CALL FOR PAPERS FOR A </w:t>
      </w:r>
      <w:r w:rsidR="004A52F9" w:rsidRPr="00F9028F">
        <w:rPr>
          <w:rFonts w:ascii="Arial" w:hAnsi="Arial" w:cs="Arial"/>
          <w:b/>
          <w:sz w:val="24"/>
          <w:szCs w:val="24"/>
          <w:lang w:val="en-GB"/>
        </w:rPr>
        <w:t>THEMATIC</w:t>
      </w:r>
      <w:r w:rsidRPr="00F9028F">
        <w:rPr>
          <w:rFonts w:ascii="Arial" w:hAnsi="Arial" w:cs="Arial"/>
          <w:b/>
          <w:sz w:val="24"/>
          <w:szCs w:val="24"/>
          <w:lang w:val="en-GB"/>
        </w:rPr>
        <w:t xml:space="preserve"> ISSUE</w:t>
      </w:r>
    </w:p>
    <w:p w14:paraId="3A6B18A2" w14:textId="77777777" w:rsidR="00C20C54" w:rsidRDefault="00C20C54">
      <w:pPr>
        <w:rPr>
          <w:rFonts w:ascii="Arial" w:hAnsi="Arial" w:cs="Arial"/>
          <w:b/>
          <w:bCs/>
          <w:lang w:val="en-GB"/>
        </w:rPr>
      </w:pPr>
    </w:p>
    <w:p w14:paraId="168981D3" w14:textId="57AF26A6" w:rsidR="00916685" w:rsidRPr="004A52F9" w:rsidRDefault="004A52F9">
      <w:pPr>
        <w:rPr>
          <w:rFonts w:ascii="Arial" w:hAnsi="Arial" w:cs="Arial"/>
          <w:b/>
          <w:lang w:val="en-GB"/>
        </w:rPr>
      </w:pPr>
      <w:bookmarkStart w:id="0" w:name="_Hlk225248834"/>
      <w:r w:rsidRPr="004A52F9">
        <w:rPr>
          <w:rFonts w:ascii="Arial" w:hAnsi="Arial" w:cs="Arial"/>
          <w:b/>
          <w:lang w:val="en-GB"/>
        </w:rPr>
        <w:t xml:space="preserve">MOBILITIES IN MOUNTAIN AREAS: BETWEEN LEAVING AND RETURNING, </w:t>
      </w:r>
      <w:r w:rsidR="00C130E3">
        <w:rPr>
          <w:rFonts w:ascii="Arial" w:hAnsi="Arial" w:cs="Arial"/>
          <w:b/>
          <w:lang w:val="en-GB"/>
        </w:rPr>
        <w:t>SHORT-TERM</w:t>
      </w:r>
      <w:r w:rsidRPr="004A52F9">
        <w:rPr>
          <w:rFonts w:ascii="Arial" w:hAnsi="Arial" w:cs="Arial"/>
          <w:b/>
          <w:lang w:val="en-GB"/>
        </w:rPr>
        <w:t xml:space="preserve"> AND </w:t>
      </w:r>
      <w:r w:rsidR="00C130E3">
        <w:rPr>
          <w:rFonts w:ascii="Arial" w:hAnsi="Arial" w:cs="Arial"/>
          <w:b/>
          <w:lang w:val="en-GB"/>
        </w:rPr>
        <w:t>LONG-STAY</w:t>
      </w:r>
      <w:r w:rsidRPr="004A52F9">
        <w:rPr>
          <w:rFonts w:ascii="Arial" w:hAnsi="Arial" w:cs="Arial"/>
          <w:b/>
          <w:lang w:val="en-GB"/>
        </w:rPr>
        <w:t xml:space="preserve"> PERSPECTIVES, REJECTION AND ATTRACTION </w:t>
      </w:r>
      <w:bookmarkEnd w:id="0"/>
    </w:p>
    <w:p w14:paraId="711DBD96" w14:textId="679EA6AB" w:rsidR="0023104D" w:rsidRPr="00DF1748" w:rsidRDefault="004A52F9">
      <w:pPr>
        <w:rPr>
          <w:rFonts w:ascii="Arial" w:hAnsi="Arial" w:cs="Arial"/>
          <w:b/>
          <w:i/>
          <w:lang w:val="en-GB"/>
        </w:rPr>
      </w:pPr>
      <w:r w:rsidRPr="00DF1748">
        <w:rPr>
          <w:rFonts w:ascii="Arial" w:hAnsi="Arial" w:cs="Arial"/>
          <w:b/>
          <w:bCs/>
          <w:i/>
          <w:lang w:val="en-GB"/>
        </w:rPr>
        <w:t>Guest e</w:t>
      </w:r>
      <w:r w:rsidR="001E113C" w:rsidRPr="00DF1748">
        <w:rPr>
          <w:rFonts w:ascii="Arial" w:hAnsi="Arial" w:cs="Arial"/>
          <w:b/>
          <w:bCs/>
          <w:i/>
          <w:lang w:val="en-GB"/>
        </w:rPr>
        <w:t>ditors</w:t>
      </w:r>
      <w:r w:rsidRPr="00DF1748">
        <w:rPr>
          <w:rFonts w:ascii="Arial" w:hAnsi="Arial" w:cs="Arial"/>
          <w:b/>
          <w:bCs/>
          <w:i/>
          <w:lang w:val="en-GB"/>
        </w:rPr>
        <w:t xml:space="preserve">: </w:t>
      </w:r>
      <w:r w:rsidR="001E113C" w:rsidRPr="00DF1748">
        <w:rPr>
          <w:rFonts w:ascii="Arial" w:hAnsi="Arial" w:cs="Arial"/>
          <w:b/>
          <w:i/>
          <w:lang w:val="en-GB"/>
        </w:rPr>
        <w:t>Marika Gruber, Dario Musolino, Thomas Dax</w:t>
      </w:r>
      <w:r w:rsidR="00916685" w:rsidRPr="00DF1748">
        <w:rPr>
          <w:rFonts w:ascii="Arial" w:hAnsi="Arial" w:cs="Arial"/>
          <w:b/>
          <w:i/>
          <w:lang w:val="en-GB"/>
        </w:rPr>
        <w:t>,</w:t>
      </w:r>
      <w:r w:rsidR="001E113C" w:rsidRPr="00DF1748">
        <w:rPr>
          <w:rFonts w:ascii="Arial" w:hAnsi="Arial" w:cs="Arial"/>
          <w:b/>
          <w:i/>
          <w:lang w:val="en-GB"/>
        </w:rPr>
        <w:t xml:space="preserve"> Manfred Perlik </w:t>
      </w:r>
    </w:p>
    <w:p w14:paraId="1CFF287E" w14:textId="77777777" w:rsidR="0023104D" w:rsidRDefault="0023104D">
      <w:pPr>
        <w:jc w:val="center"/>
        <w:rPr>
          <w:lang w:val="en-GB"/>
        </w:rPr>
      </w:pPr>
    </w:p>
    <w:p w14:paraId="03C12D23" w14:textId="5B503843" w:rsidR="0023104D" w:rsidRDefault="001E113C">
      <w:p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Call for Paper</w:t>
      </w:r>
      <w:r w:rsidR="00542973">
        <w:rPr>
          <w:rFonts w:ascii="Arial" w:hAnsi="Arial" w:cs="Arial"/>
          <w:b/>
          <w:bCs/>
          <w:lang w:val="en-GB"/>
        </w:rPr>
        <w:t>s</w:t>
      </w:r>
    </w:p>
    <w:p w14:paraId="350A712F" w14:textId="1BEB0A68" w:rsidR="00434CD0" w:rsidRDefault="00740E92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US"/>
        </w:rPr>
        <w:t xml:space="preserve">This thematic issue aims at </w:t>
      </w:r>
      <w:r w:rsidR="00434CD0" w:rsidRPr="00434CD0">
        <w:rPr>
          <w:rFonts w:ascii="Arial" w:hAnsi="Arial" w:cs="Arial"/>
          <w:lang w:val="en-US"/>
        </w:rPr>
        <w:t>changing spatial mobility patterns of European mountain regions, as manifested through processes of in- and out-migration. Particular attention is given to the persistence, transformation</w:t>
      </w:r>
      <w:r w:rsidR="00C130E3">
        <w:rPr>
          <w:rFonts w:ascii="Arial" w:hAnsi="Arial" w:cs="Arial"/>
          <w:lang w:val="en-US"/>
        </w:rPr>
        <w:t>,</w:t>
      </w:r>
      <w:r w:rsidR="00434CD0" w:rsidRPr="00434CD0">
        <w:rPr>
          <w:rFonts w:ascii="Arial" w:hAnsi="Arial" w:cs="Arial"/>
          <w:lang w:val="en-US"/>
        </w:rPr>
        <w:t xml:space="preserve"> and diversification of migration patterns, their drivers and impacts, and to the policies that can be deployed to manage population movements, reduce out-migration, foster population retention and repopulation, stimulate social innovation, and strengthen mountain resilience.</w:t>
      </w:r>
      <w:r w:rsidR="00434CD0" w:rsidRPr="005814A3">
        <w:rPr>
          <w:rFonts w:ascii="Arial" w:hAnsi="Arial" w:cs="Arial"/>
          <w:lang w:val="en-GB"/>
        </w:rPr>
        <w:t> </w:t>
      </w:r>
    </w:p>
    <w:p w14:paraId="10E2043E" w14:textId="5810054D" w:rsidR="0023104D" w:rsidRDefault="001E113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val="en-US" w:eastAsia="de-DE"/>
        </w:rPr>
      </w:pPr>
      <w:bookmarkStart w:id="1" w:name="_GoBack"/>
      <w:bookmarkEnd w:id="1"/>
      <w:r>
        <w:rPr>
          <w:rFonts w:ascii="Arial" w:eastAsia="Times New Roman" w:hAnsi="Arial" w:cs="Arial"/>
          <w:b/>
          <w:bCs/>
          <w:lang w:val="en-US" w:eastAsia="de-DE"/>
        </w:rPr>
        <w:t>This issue invites contributions that explore:</w:t>
      </w:r>
    </w:p>
    <w:p w14:paraId="6B05AD73" w14:textId="1226C95A" w:rsidR="001227C2" w:rsidRDefault="001227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n-US" w:eastAsia="de-DE"/>
        </w:rPr>
      </w:pPr>
      <w:r w:rsidRPr="00DC006B">
        <w:rPr>
          <w:rFonts w:ascii="Arial" w:eastAsia="Times New Roman" w:hAnsi="Arial" w:cs="Arial"/>
          <w:b/>
          <w:bCs/>
          <w:lang w:val="en-US" w:eastAsia="de-DE"/>
        </w:rPr>
        <w:t>Current trends</w:t>
      </w:r>
      <w:r>
        <w:rPr>
          <w:rFonts w:ascii="Arial" w:eastAsia="Times New Roman" w:hAnsi="Arial" w:cs="Arial"/>
          <w:lang w:val="en-US" w:eastAsia="de-DE"/>
        </w:rPr>
        <w:t xml:space="preserve"> </w:t>
      </w:r>
      <w:r w:rsidR="004908A8" w:rsidRPr="00986A14">
        <w:rPr>
          <w:rFonts w:ascii="Arial" w:eastAsia="Times New Roman" w:hAnsi="Arial" w:cs="Arial"/>
          <w:b/>
          <w:bCs/>
          <w:lang w:val="en-US" w:eastAsia="de-DE"/>
        </w:rPr>
        <w:t>and long-term trajectories</w:t>
      </w:r>
      <w:r w:rsidR="004908A8" w:rsidRPr="002114C6">
        <w:rPr>
          <w:rFonts w:ascii="Arial" w:eastAsia="Times New Roman" w:hAnsi="Arial" w:cs="Arial"/>
          <w:lang w:val="en-US" w:eastAsia="de-DE"/>
        </w:rPr>
        <w:t xml:space="preserve"> </w:t>
      </w:r>
      <w:r>
        <w:rPr>
          <w:rFonts w:ascii="Arial" w:eastAsia="Times New Roman" w:hAnsi="Arial" w:cs="Arial"/>
          <w:lang w:val="en-US" w:eastAsia="de-DE"/>
        </w:rPr>
        <w:t xml:space="preserve">in population movements and shifts of migration </w:t>
      </w:r>
      <w:r w:rsidR="00C130E3">
        <w:rPr>
          <w:rFonts w:ascii="Arial" w:eastAsia="Times New Roman" w:hAnsi="Arial" w:cs="Arial"/>
          <w:lang w:val="en-US" w:eastAsia="de-DE"/>
        </w:rPr>
        <w:t>in</w:t>
      </w:r>
      <w:r>
        <w:rPr>
          <w:rFonts w:ascii="Arial" w:eastAsia="Times New Roman" w:hAnsi="Arial" w:cs="Arial"/>
          <w:lang w:val="en-US" w:eastAsia="de-DE"/>
        </w:rPr>
        <w:t xml:space="preserve"> </w:t>
      </w:r>
      <w:r w:rsidR="00AC58E4">
        <w:rPr>
          <w:rFonts w:ascii="Arial" w:eastAsia="Times New Roman" w:hAnsi="Arial" w:cs="Arial"/>
          <w:lang w:val="en-US" w:eastAsia="de-DE"/>
        </w:rPr>
        <w:t>mountain</w:t>
      </w:r>
      <w:r>
        <w:rPr>
          <w:rFonts w:ascii="Arial" w:eastAsia="Times New Roman" w:hAnsi="Arial" w:cs="Arial"/>
          <w:lang w:val="en-US" w:eastAsia="de-DE"/>
        </w:rPr>
        <w:t xml:space="preserve"> regions</w:t>
      </w:r>
      <w:r w:rsidR="00DC006B">
        <w:rPr>
          <w:rFonts w:ascii="Arial" w:eastAsia="Times New Roman" w:hAnsi="Arial" w:cs="Arial"/>
          <w:lang w:val="en-US" w:eastAsia="de-DE"/>
        </w:rPr>
        <w:t>.</w:t>
      </w:r>
    </w:p>
    <w:p w14:paraId="49C9875A" w14:textId="21CA5F56" w:rsidR="0023104D" w:rsidRDefault="00DC00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n-US" w:eastAsia="de-DE"/>
        </w:rPr>
      </w:pPr>
      <w:r>
        <w:rPr>
          <w:rFonts w:ascii="Arial" w:eastAsia="Times New Roman" w:hAnsi="Arial" w:cs="Arial"/>
          <w:b/>
          <w:bCs/>
          <w:lang w:val="en-US" w:eastAsia="de-DE"/>
        </w:rPr>
        <w:t>D</w:t>
      </w:r>
      <w:r w:rsidR="001E113C">
        <w:rPr>
          <w:rFonts w:ascii="Arial" w:eastAsia="Times New Roman" w:hAnsi="Arial" w:cs="Arial"/>
          <w:b/>
          <w:bCs/>
          <w:lang w:val="en-US" w:eastAsia="de-DE"/>
        </w:rPr>
        <w:t xml:space="preserve">rivers and </w:t>
      </w:r>
      <w:r w:rsidR="004908A8" w:rsidRPr="00986A14">
        <w:rPr>
          <w:rFonts w:ascii="Arial" w:eastAsia="Times New Roman" w:hAnsi="Arial" w:cs="Arial"/>
          <w:b/>
          <w:bCs/>
          <w:lang w:val="en-US" w:eastAsia="de-DE"/>
        </w:rPr>
        <w:t>socio-demographic, economic</w:t>
      </w:r>
      <w:r w:rsidR="00C130E3">
        <w:rPr>
          <w:rFonts w:ascii="Arial" w:eastAsia="Times New Roman" w:hAnsi="Arial" w:cs="Arial"/>
          <w:b/>
          <w:bCs/>
          <w:lang w:val="en-US" w:eastAsia="de-DE"/>
        </w:rPr>
        <w:t>,</w:t>
      </w:r>
      <w:r w:rsidR="004908A8" w:rsidRPr="00986A14">
        <w:rPr>
          <w:rFonts w:ascii="Arial" w:eastAsia="Times New Roman" w:hAnsi="Arial" w:cs="Arial"/>
          <w:b/>
          <w:bCs/>
          <w:lang w:val="en-US" w:eastAsia="de-DE"/>
        </w:rPr>
        <w:t xml:space="preserve"> and territorial</w:t>
      </w:r>
      <w:r w:rsidR="004908A8" w:rsidRPr="00C164B9">
        <w:rPr>
          <w:rFonts w:ascii="Arial" w:eastAsia="Times New Roman" w:hAnsi="Arial" w:cs="Arial"/>
          <w:lang w:val="en-US" w:eastAsia="de-DE"/>
        </w:rPr>
        <w:t xml:space="preserve"> </w:t>
      </w:r>
      <w:r w:rsidR="001E113C">
        <w:rPr>
          <w:rFonts w:ascii="Arial" w:eastAsia="Times New Roman" w:hAnsi="Arial" w:cs="Arial"/>
          <w:b/>
          <w:bCs/>
          <w:lang w:val="en-US" w:eastAsia="de-DE"/>
        </w:rPr>
        <w:t>consequences</w:t>
      </w:r>
      <w:r w:rsidR="001E113C">
        <w:rPr>
          <w:rFonts w:ascii="Arial" w:eastAsia="Times New Roman" w:hAnsi="Arial" w:cs="Arial"/>
          <w:lang w:val="en-US" w:eastAsia="de-DE"/>
        </w:rPr>
        <w:t xml:space="preserve"> of out</w:t>
      </w:r>
      <w:r w:rsidR="004908A8">
        <w:rPr>
          <w:rFonts w:ascii="Arial" w:eastAsia="Times New Roman" w:hAnsi="Arial" w:cs="Arial"/>
          <w:lang w:val="en-US" w:eastAsia="de-DE"/>
        </w:rPr>
        <w:t>-</w:t>
      </w:r>
      <w:r w:rsidR="001E113C">
        <w:rPr>
          <w:rFonts w:ascii="Arial" w:eastAsia="Times New Roman" w:hAnsi="Arial" w:cs="Arial"/>
          <w:lang w:val="en-US" w:eastAsia="de-DE"/>
        </w:rPr>
        <w:t>migration from mountain areas.</w:t>
      </w:r>
    </w:p>
    <w:p w14:paraId="535A76D0" w14:textId="75074ABF" w:rsidR="0023104D" w:rsidRDefault="00DC00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n-US" w:eastAsia="de-DE"/>
        </w:rPr>
      </w:pPr>
      <w:r>
        <w:rPr>
          <w:rFonts w:ascii="Arial" w:eastAsia="Times New Roman" w:hAnsi="Arial" w:cs="Arial"/>
          <w:b/>
          <w:bCs/>
          <w:lang w:val="en-US" w:eastAsia="de-DE"/>
        </w:rPr>
        <w:t>C</w:t>
      </w:r>
      <w:r w:rsidR="001E113C">
        <w:rPr>
          <w:rFonts w:ascii="Arial" w:eastAsia="Times New Roman" w:hAnsi="Arial" w:cs="Arial"/>
          <w:b/>
          <w:bCs/>
          <w:lang w:val="en-US" w:eastAsia="de-DE"/>
        </w:rPr>
        <w:t>haracteristics</w:t>
      </w:r>
      <w:r w:rsidR="004908A8">
        <w:rPr>
          <w:rFonts w:ascii="Arial" w:eastAsia="Times New Roman" w:hAnsi="Arial" w:cs="Arial"/>
          <w:b/>
          <w:bCs/>
          <w:lang w:val="en-US" w:eastAsia="de-DE"/>
        </w:rPr>
        <w:t>,</w:t>
      </w:r>
      <w:r w:rsidR="001E113C">
        <w:rPr>
          <w:rFonts w:ascii="Arial" w:eastAsia="Times New Roman" w:hAnsi="Arial" w:cs="Arial"/>
          <w:b/>
          <w:bCs/>
          <w:lang w:val="en-US" w:eastAsia="de-DE"/>
        </w:rPr>
        <w:t xml:space="preserve"> </w:t>
      </w:r>
      <w:r w:rsidR="004908A8">
        <w:rPr>
          <w:rFonts w:ascii="Arial" w:eastAsia="Times New Roman" w:hAnsi="Arial" w:cs="Arial"/>
          <w:b/>
          <w:bCs/>
          <w:lang w:val="en-US" w:eastAsia="de-DE"/>
        </w:rPr>
        <w:t>determinants</w:t>
      </w:r>
      <w:r w:rsidR="00986A14">
        <w:rPr>
          <w:rFonts w:ascii="Arial" w:eastAsia="Times New Roman" w:hAnsi="Arial" w:cs="Arial"/>
          <w:b/>
          <w:bCs/>
          <w:lang w:val="en-US" w:eastAsia="de-DE"/>
        </w:rPr>
        <w:t>,</w:t>
      </w:r>
      <w:r w:rsidR="004908A8">
        <w:rPr>
          <w:rFonts w:ascii="Arial" w:eastAsia="Times New Roman" w:hAnsi="Arial" w:cs="Arial"/>
          <w:lang w:val="en-US" w:eastAsia="de-DE"/>
        </w:rPr>
        <w:t xml:space="preserve"> </w:t>
      </w:r>
      <w:r w:rsidR="004908A8" w:rsidRPr="00D47DCA">
        <w:rPr>
          <w:rFonts w:ascii="Arial" w:eastAsia="Times New Roman" w:hAnsi="Arial" w:cs="Arial"/>
          <w:lang w:val="en-US" w:eastAsia="de-DE"/>
        </w:rPr>
        <w:t>motivations</w:t>
      </w:r>
      <w:r w:rsidR="00C130E3">
        <w:rPr>
          <w:rFonts w:ascii="Arial" w:eastAsia="Times New Roman" w:hAnsi="Arial" w:cs="Arial"/>
          <w:lang w:val="en-US" w:eastAsia="de-DE"/>
        </w:rPr>
        <w:t>,</w:t>
      </w:r>
      <w:r w:rsidR="004908A8" w:rsidRPr="00D47DCA">
        <w:rPr>
          <w:rFonts w:ascii="Arial" w:eastAsia="Times New Roman" w:hAnsi="Arial" w:cs="Arial"/>
          <w:lang w:val="en-US" w:eastAsia="de-DE"/>
        </w:rPr>
        <w:t xml:space="preserve"> and impacts of internal and international immigration</w:t>
      </w:r>
      <w:r w:rsidR="004908A8">
        <w:rPr>
          <w:rFonts w:ascii="Arial" w:eastAsia="Times New Roman" w:hAnsi="Arial" w:cs="Arial"/>
          <w:b/>
          <w:bCs/>
          <w:lang w:val="en-US" w:eastAsia="de-DE"/>
        </w:rPr>
        <w:t xml:space="preserve"> </w:t>
      </w:r>
      <w:r w:rsidR="001E113C">
        <w:rPr>
          <w:rFonts w:ascii="Arial" w:eastAsia="Times New Roman" w:hAnsi="Arial" w:cs="Arial"/>
          <w:lang w:val="en-US" w:eastAsia="de-DE"/>
        </w:rPr>
        <w:t xml:space="preserve">into </w:t>
      </w:r>
      <w:r w:rsidR="00AC58E4">
        <w:rPr>
          <w:rFonts w:ascii="Arial" w:eastAsia="Times New Roman" w:hAnsi="Arial" w:cs="Arial"/>
          <w:lang w:val="en-US" w:eastAsia="de-DE"/>
        </w:rPr>
        <w:t>mountain</w:t>
      </w:r>
      <w:r w:rsidR="00986A14">
        <w:rPr>
          <w:rFonts w:ascii="Arial" w:eastAsia="Times New Roman" w:hAnsi="Arial" w:cs="Arial"/>
          <w:lang w:val="en-US" w:eastAsia="de-DE"/>
        </w:rPr>
        <w:t xml:space="preserve"> </w:t>
      </w:r>
      <w:r w:rsidR="001E113C">
        <w:rPr>
          <w:rFonts w:ascii="Arial" w:eastAsia="Times New Roman" w:hAnsi="Arial" w:cs="Arial"/>
          <w:lang w:val="en-US" w:eastAsia="de-DE"/>
        </w:rPr>
        <w:t>regions.</w:t>
      </w:r>
    </w:p>
    <w:p w14:paraId="0DA7BD58" w14:textId="33CB8569" w:rsidR="004908A8" w:rsidRPr="002C61C5" w:rsidRDefault="004908A8" w:rsidP="004908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n-US" w:eastAsia="de-DE"/>
        </w:rPr>
      </w:pPr>
      <w:r w:rsidRPr="002C61C5">
        <w:rPr>
          <w:rFonts w:ascii="Arial" w:eastAsia="Times New Roman" w:hAnsi="Arial" w:cs="Arial"/>
          <w:lang w:val="en-US" w:eastAsia="de-DE"/>
        </w:rPr>
        <w:t xml:space="preserve">The simultaneous and </w:t>
      </w:r>
      <w:r w:rsidRPr="00986A14">
        <w:rPr>
          <w:rFonts w:ascii="Arial" w:eastAsia="Times New Roman" w:hAnsi="Arial" w:cs="Arial"/>
          <w:b/>
          <w:bCs/>
          <w:lang w:val="en-US" w:eastAsia="de-DE"/>
        </w:rPr>
        <w:t>interconnected dynamics of in-migration, out-migration</w:t>
      </w:r>
      <w:r w:rsidR="00C130E3">
        <w:rPr>
          <w:rFonts w:ascii="Arial" w:eastAsia="Times New Roman" w:hAnsi="Arial" w:cs="Arial"/>
          <w:b/>
          <w:bCs/>
          <w:lang w:val="en-US" w:eastAsia="de-DE"/>
        </w:rPr>
        <w:t>,</w:t>
      </w:r>
      <w:r w:rsidRPr="00986A14">
        <w:rPr>
          <w:rFonts w:ascii="Arial" w:eastAsia="Times New Roman" w:hAnsi="Arial" w:cs="Arial"/>
          <w:b/>
          <w:bCs/>
          <w:lang w:val="en-US" w:eastAsia="de-DE"/>
        </w:rPr>
        <w:t xml:space="preserve"> and population retention</w:t>
      </w:r>
      <w:r w:rsidR="00986A14">
        <w:rPr>
          <w:rFonts w:ascii="Arial" w:eastAsia="Times New Roman" w:hAnsi="Arial" w:cs="Arial"/>
          <w:lang w:val="en-US" w:eastAsia="de-DE"/>
        </w:rPr>
        <w:t>.</w:t>
      </w:r>
    </w:p>
    <w:p w14:paraId="095BC051" w14:textId="5C44E89A" w:rsidR="004908A8" w:rsidRDefault="00986A14" w:rsidP="004908A8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val="en-US" w:eastAsia="de-DE"/>
        </w:rPr>
      </w:pPr>
      <w:r>
        <w:rPr>
          <w:rFonts w:ascii="Arial" w:eastAsia="Times New Roman" w:hAnsi="Arial" w:cs="Arial"/>
          <w:lang w:val="en-US" w:eastAsia="de-DE"/>
        </w:rPr>
        <w:t xml:space="preserve">The </w:t>
      </w:r>
      <w:r w:rsidRPr="00986A14">
        <w:rPr>
          <w:rFonts w:ascii="Arial" w:eastAsia="Times New Roman" w:hAnsi="Arial" w:cs="Arial"/>
          <w:b/>
          <w:bCs/>
          <w:lang w:val="en-US" w:eastAsia="de-DE"/>
        </w:rPr>
        <w:t>s</w:t>
      </w:r>
      <w:r w:rsidR="004908A8" w:rsidRPr="00986A14">
        <w:rPr>
          <w:rFonts w:ascii="Arial" w:eastAsia="Times New Roman" w:hAnsi="Arial" w:cs="Arial"/>
          <w:b/>
          <w:bCs/>
          <w:lang w:val="en-US" w:eastAsia="de-DE"/>
        </w:rPr>
        <w:t>ocial dimensions of migration</w:t>
      </w:r>
      <w:r w:rsidR="004908A8" w:rsidRPr="004908A8">
        <w:rPr>
          <w:rFonts w:ascii="Arial" w:eastAsia="Times New Roman" w:hAnsi="Arial" w:cs="Arial"/>
          <w:lang w:val="en-US" w:eastAsia="de-DE"/>
        </w:rPr>
        <w:t xml:space="preserve">, including questions of newcomers’ belonging and expectations, social distance, and changing place-based identities. </w:t>
      </w:r>
    </w:p>
    <w:p w14:paraId="11E624B4" w14:textId="21C9E915" w:rsidR="008C4826" w:rsidRDefault="008C4826" w:rsidP="008C4826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val="en-US" w:eastAsia="de-DE"/>
        </w:rPr>
      </w:pPr>
      <w:r w:rsidRPr="008C4826">
        <w:rPr>
          <w:rFonts w:ascii="Arial" w:eastAsia="Times New Roman" w:hAnsi="Arial" w:cs="Arial"/>
          <w:lang w:val="en-US" w:eastAsia="de-DE"/>
        </w:rPr>
        <w:t xml:space="preserve">How migration decisions are shaped by </w:t>
      </w:r>
      <w:r w:rsidRPr="008C4826">
        <w:rPr>
          <w:rFonts w:ascii="Arial" w:eastAsia="Times New Roman" w:hAnsi="Arial" w:cs="Arial"/>
          <w:b/>
          <w:bCs/>
          <w:lang w:val="en-US" w:eastAsia="de-DE"/>
        </w:rPr>
        <w:t>life-course events</w:t>
      </w:r>
      <w:r w:rsidRPr="008C4826">
        <w:rPr>
          <w:rFonts w:ascii="Arial" w:eastAsia="Times New Roman" w:hAnsi="Arial" w:cs="Arial"/>
          <w:lang w:val="en-US" w:eastAsia="de-DE"/>
        </w:rPr>
        <w:t xml:space="preserve"> (education, family formation, ageing), changing aspirations</w:t>
      </w:r>
      <w:r w:rsidR="00C130E3">
        <w:rPr>
          <w:rFonts w:ascii="Arial" w:eastAsia="Times New Roman" w:hAnsi="Arial" w:cs="Arial"/>
          <w:lang w:val="en-US" w:eastAsia="de-DE"/>
        </w:rPr>
        <w:t>,</w:t>
      </w:r>
      <w:r w:rsidRPr="008C4826">
        <w:rPr>
          <w:rFonts w:ascii="Arial" w:eastAsia="Times New Roman" w:hAnsi="Arial" w:cs="Arial"/>
          <w:lang w:val="en-US" w:eastAsia="de-DE"/>
        </w:rPr>
        <w:t xml:space="preserve"> and evolving opportunity structures in mountain contexts.</w:t>
      </w:r>
    </w:p>
    <w:p w14:paraId="4DC37FDF" w14:textId="59FF9F99" w:rsidR="008C4826" w:rsidRDefault="008C4826" w:rsidP="008C4826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val="en-US" w:eastAsia="de-DE"/>
        </w:rPr>
      </w:pPr>
      <w:r w:rsidRPr="008C4826">
        <w:rPr>
          <w:rFonts w:ascii="Arial" w:eastAsia="Times New Roman" w:hAnsi="Arial" w:cs="Arial"/>
          <w:lang w:val="en-US" w:eastAsia="de-DE"/>
        </w:rPr>
        <w:t>Longer-term territorial, social</w:t>
      </w:r>
      <w:r w:rsidR="00C130E3">
        <w:rPr>
          <w:rFonts w:ascii="Arial" w:eastAsia="Times New Roman" w:hAnsi="Arial" w:cs="Arial"/>
          <w:lang w:val="en-US" w:eastAsia="de-DE"/>
        </w:rPr>
        <w:t>,</w:t>
      </w:r>
      <w:r w:rsidRPr="008C4826">
        <w:rPr>
          <w:rFonts w:ascii="Arial" w:eastAsia="Times New Roman" w:hAnsi="Arial" w:cs="Arial"/>
          <w:lang w:val="en-US" w:eastAsia="de-DE"/>
        </w:rPr>
        <w:t xml:space="preserve"> and institutional </w:t>
      </w:r>
      <w:r w:rsidRPr="008C4826">
        <w:rPr>
          <w:rFonts w:ascii="Arial" w:eastAsia="Times New Roman" w:hAnsi="Arial" w:cs="Arial"/>
          <w:b/>
          <w:bCs/>
          <w:lang w:val="en-US" w:eastAsia="de-DE"/>
        </w:rPr>
        <w:t>effects of crisis-driven migration</w:t>
      </w:r>
      <w:r w:rsidRPr="008C4826">
        <w:rPr>
          <w:rFonts w:ascii="Arial" w:eastAsia="Times New Roman" w:hAnsi="Arial" w:cs="Arial"/>
          <w:lang w:val="en-US" w:eastAsia="de-DE"/>
        </w:rPr>
        <w:t xml:space="preserve"> to areas.</w:t>
      </w:r>
    </w:p>
    <w:p w14:paraId="781C4AA7" w14:textId="3C9C2851" w:rsidR="00DC006B" w:rsidRPr="008C4826" w:rsidRDefault="00DC006B" w:rsidP="008C4826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val="en-US" w:eastAsia="de-DE"/>
        </w:rPr>
      </w:pPr>
      <w:r w:rsidRPr="005814A3">
        <w:rPr>
          <w:rFonts w:ascii="Arial" w:eastAsia="Times New Roman" w:hAnsi="Arial" w:cs="Arial"/>
          <w:lang w:val="en-GB" w:eastAsia="de-DE"/>
        </w:rPr>
        <w:t xml:space="preserve">A </w:t>
      </w:r>
      <w:r w:rsidRPr="005814A3">
        <w:rPr>
          <w:rFonts w:ascii="Arial" w:eastAsia="Times New Roman" w:hAnsi="Arial" w:cs="Arial"/>
          <w:b/>
          <w:bCs/>
          <w:lang w:val="en-GB" w:eastAsia="de-DE"/>
        </w:rPr>
        <w:t>comprehensive understanding</w:t>
      </w:r>
      <w:r w:rsidRPr="005814A3">
        <w:rPr>
          <w:rFonts w:ascii="Arial" w:eastAsia="Times New Roman" w:hAnsi="Arial" w:cs="Arial"/>
          <w:lang w:val="en-GB" w:eastAsia="de-DE"/>
        </w:rPr>
        <w:t xml:space="preserve"> of the simultaneous appearance of in- and out-migration</w:t>
      </w:r>
    </w:p>
    <w:p w14:paraId="2C60060D" w14:textId="60CAD0FA" w:rsidR="004908A8" w:rsidRDefault="001E113C" w:rsidP="00986A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n-US" w:eastAsia="de-DE"/>
        </w:rPr>
      </w:pPr>
      <w:r>
        <w:rPr>
          <w:rFonts w:ascii="Arial" w:eastAsia="Times New Roman" w:hAnsi="Arial" w:cs="Arial"/>
          <w:b/>
          <w:bCs/>
          <w:lang w:val="en-US" w:eastAsia="de-DE"/>
        </w:rPr>
        <w:t>Policy frameworks</w:t>
      </w:r>
      <w:r w:rsidR="00986A14">
        <w:rPr>
          <w:rFonts w:ascii="Arial" w:eastAsia="Times New Roman" w:hAnsi="Arial" w:cs="Arial"/>
          <w:b/>
          <w:bCs/>
          <w:lang w:val="en-US" w:eastAsia="de-DE"/>
        </w:rPr>
        <w:t>,</w:t>
      </w:r>
      <w:r>
        <w:rPr>
          <w:rFonts w:ascii="Arial" w:eastAsia="Times New Roman" w:hAnsi="Arial" w:cs="Arial"/>
          <w:b/>
          <w:bCs/>
          <w:lang w:val="en-US" w:eastAsia="de-DE"/>
        </w:rPr>
        <w:t xml:space="preserve"> </w:t>
      </w:r>
      <w:r w:rsidR="00986A14" w:rsidRPr="00986A14">
        <w:rPr>
          <w:rFonts w:ascii="Arial" w:eastAsia="Times New Roman" w:hAnsi="Arial" w:cs="Arial"/>
          <w:lang w:val="en-US" w:eastAsia="de-DE"/>
        </w:rPr>
        <w:t>governance arrangements</w:t>
      </w:r>
      <w:r w:rsidR="00986A14">
        <w:rPr>
          <w:rFonts w:ascii="Arial" w:eastAsia="Times New Roman" w:hAnsi="Arial" w:cs="Arial"/>
          <w:lang w:val="en-US" w:eastAsia="de-DE"/>
        </w:rPr>
        <w:t>,</w:t>
      </w:r>
      <w:r w:rsidR="00986A14" w:rsidRPr="00986A14">
        <w:rPr>
          <w:rFonts w:ascii="Arial" w:eastAsia="Times New Roman" w:hAnsi="Arial" w:cs="Arial"/>
          <w:lang w:val="en-US" w:eastAsia="de-DE"/>
        </w:rPr>
        <w:t xml:space="preserve"> </w:t>
      </w:r>
      <w:r>
        <w:rPr>
          <w:rFonts w:ascii="Arial" w:eastAsia="Times New Roman" w:hAnsi="Arial" w:cs="Arial"/>
          <w:lang w:val="en-US" w:eastAsia="de-DE"/>
        </w:rPr>
        <w:t xml:space="preserve">to counter depopulation </w:t>
      </w:r>
    </w:p>
    <w:p w14:paraId="4A21BF63" w14:textId="37C98A8A" w:rsidR="0023104D" w:rsidRDefault="001E113C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 w:eastAsia="de-DE"/>
        </w:rPr>
      </w:pPr>
      <w:r>
        <w:rPr>
          <w:rFonts w:ascii="Arial" w:eastAsia="Times New Roman" w:hAnsi="Arial" w:cs="Arial"/>
          <w:lang w:val="en-US" w:eastAsia="de-DE"/>
        </w:rPr>
        <w:t>We welcome interdisciplinary and innovative approaches</w:t>
      </w:r>
      <w:r w:rsidR="00C20C54" w:rsidRPr="00C20C54">
        <w:rPr>
          <w:rFonts w:ascii="Arial" w:eastAsia="Times New Roman" w:hAnsi="Arial" w:cs="Arial"/>
          <w:lang w:val="en-US" w:eastAsia="de-DE"/>
        </w:rPr>
        <w:t xml:space="preserve"> </w:t>
      </w:r>
      <w:r w:rsidR="00C20C54">
        <w:rPr>
          <w:rFonts w:ascii="Arial" w:eastAsia="Times New Roman" w:hAnsi="Arial" w:cs="Arial"/>
          <w:lang w:val="en-US" w:eastAsia="de-DE"/>
        </w:rPr>
        <w:t>focusing on several topics</w:t>
      </w:r>
      <w:r>
        <w:rPr>
          <w:rFonts w:ascii="Arial" w:eastAsia="Times New Roman" w:hAnsi="Arial" w:cs="Arial"/>
          <w:lang w:val="en-US" w:eastAsia="de-DE"/>
        </w:rPr>
        <w:t>, including but not limited to:</w:t>
      </w:r>
      <w:r w:rsidR="00C20C54">
        <w:rPr>
          <w:rFonts w:ascii="Arial" w:eastAsia="Times New Roman" w:hAnsi="Arial" w:cs="Arial"/>
          <w:lang w:val="en-US" w:eastAsia="de-DE"/>
        </w:rPr>
        <w:t xml:space="preserve"> </w:t>
      </w:r>
    </w:p>
    <w:p w14:paraId="0EB977F8" w14:textId="3E9A89AC" w:rsidR="00DC006B" w:rsidRDefault="00DC006B" w:rsidP="00DC00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n-US" w:eastAsia="de-DE"/>
        </w:rPr>
      </w:pPr>
      <w:r>
        <w:rPr>
          <w:rFonts w:ascii="Arial" w:eastAsia="Times New Roman" w:hAnsi="Arial" w:cs="Arial"/>
          <w:lang w:val="en-US" w:eastAsia="de-DE"/>
        </w:rPr>
        <w:t>Accessibility and quality of infrastructure and services on spatial mobility, commuting patterns</w:t>
      </w:r>
      <w:r w:rsidR="00C130E3">
        <w:rPr>
          <w:rFonts w:ascii="Arial" w:eastAsia="Times New Roman" w:hAnsi="Arial" w:cs="Arial"/>
          <w:lang w:val="en-US" w:eastAsia="de-DE"/>
        </w:rPr>
        <w:t>,</w:t>
      </w:r>
      <w:r>
        <w:rPr>
          <w:rFonts w:ascii="Arial" w:eastAsia="Times New Roman" w:hAnsi="Arial" w:cs="Arial"/>
          <w:lang w:val="en-US" w:eastAsia="de-DE"/>
        </w:rPr>
        <w:t xml:space="preserve"> and residential choices.</w:t>
      </w:r>
    </w:p>
    <w:p w14:paraId="0BB824DD" w14:textId="49A06433" w:rsidR="0023104D" w:rsidRDefault="001E11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n-US" w:eastAsia="de-DE"/>
        </w:rPr>
      </w:pPr>
      <w:r>
        <w:rPr>
          <w:rFonts w:ascii="Arial" w:eastAsia="Times New Roman" w:hAnsi="Arial" w:cs="Arial"/>
          <w:lang w:val="en-US" w:eastAsia="de-DE"/>
        </w:rPr>
        <w:t xml:space="preserve">Digital connectivity, remote work, </w:t>
      </w:r>
      <w:r w:rsidR="000F654E">
        <w:rPr>
          <w:rFonts w:ascii="Arial" w:eastAsia="Times New Roman" w:hAnsi="Arial" w:cs="Arial"/>
          <w:lang w:val="en-US" w:eastAsia="de-DE"/>
        </w:rPr>
        <w:t>changes in spatial behavior</w:t>
      </w:r>
      <w:r w:rsidR="00C130E3">
        <w:rPr>
          <w:rFonts w:ascii="Arial" w:eastAsia="Times New Roman" w:hAnsi="Arial" w:cs="Arial"/>
          <w:lang w:val="en-US" w:eastAsia="de-DE"/>
        </w:rPr>
        <w:t>,</w:t>
      </w:r>
      <w:r w:rsidR="000F654E">
        <w:rPr>
          <w:rFonts w:ascii="Arial" w:eastAsia="Times New Roman" w:hAnsi="Arial" w:cs="Arial"/>
          <w:lang w:val="en-US" w:eastAsia="de-DE"/>
        </w:rPr>
        <w:t xml:space="preserve"> </w:t>
      </w:r>
      <w:r>
        <w:rPr>
          <w:rFonts w:ascii="Arial" w:eastAsia="Times New Roman" w:hAnsi="Arial" w:cs="Arial"/>
          <w:lang w:val="en-US" w:eastAsia="de-DE"/>
        </w:rPr>
        <w:t>and impact on migration decisions.</w:t>
      </w:r>
    </w:p>
    <w:p w14:paraId="2415EB99" w14:textId="3AD82122" w:rsidR="00DC006B" w:rsidRDefault="00DC006B" w:rsidP="00DC00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n-US" w:eastAsia="de-DE"/>
        </w:rPr>
      </w:pPr>
      <w:r>
        <w:rPr>
          <w:rFonts w:ascii="Arial" w:eastAsia="Times New Roman" w:hAnsi="Arial" w:cs="Arial"/>
          <w:lang w:val="en-US" w:eastAsia="de-DE"/>
        </w:rPr>
        <w:t xml:space="preserve">Circular migration and seasonal mobility in </w:t>
      </w:r>
      <w:r w:rsidR="00B4271E">
        <w:rPr>
          <w:rFonts w:ascii="Arial" w:eastAsia="Times New Roman" w:hAnsi="Arial" w:cs="Arial"/>
          <w:lang w:val="en-US" w:eastAsia="de-DE"/>
        </w:rPr>
        <w:t>mountain areas</w:t>
      </w:r>
    </w:p>
    <w:p w14:paraId="3ED0D7EE" w14:textId="77777777" w:rsidR="00DC006B" w:rsidRDefault="00DC006B" w:rsidP="00DC00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n-US" w:eastAsia="de-DE"/>
        </w:rPr>
      </w:pPr>
      <w:r>
        <w:rPr>
          <w:rFonts w:ascii="Arial" w:eastAsia="Times New Roman" w:hAnsi="Arial" w:cs="Arial"/>
          <w:lang w:val="en-US" w:eastAsia="de-DE"/>
        </w:rPr>
        <w:t>Social innovation and immigrant integration as tools for territorial revitalization.</w:t>
      </w:r>
    </w:p>
    <w:p w14:paraId="76CD81E3" w14:textId="77777777" w:rsidR="00DC006B" w:rsidRDefault="00DC006B" w:rsidP="00DC00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n-US" w:eastAsia="de-DE"/>
        </w:rPr>
      </w:pPr>
      <w:r>
        <w:rPr>
          <w:rFonts w:ascii="Arial" w:eastAsia="Times New Roman" w:hAnsi="Arial" w:cs="Arial"/>
          <w:lang w:val="en-US" w:eastAsia="de-DE"/>
        </w:rPr>
        <w:t>Big data and spatial analytics for predicting migration trends.</w:t>
      </w:r>
    </w:p>
    <w:p w14:paraId="326AFB57" w14:textId="77777777" w:rsidR="0023104D" w:rsidRDefault="001E11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n-US" w:eastAsia="de-DE"/>
        </w:rPr>
      </w:pPr>
      <w:r>
        <w:rPr>
          <w:rFonts w:ascii="Arial" w:eastAsia="Times New Roman" w:hAnsi="Arial" w:cs="Arial"/>
          <w:lang w:val="en-US" w:eastAsia="de-DE"/>
        </w:rPr>
        <w:t>Climate change adaptation and its influence on mobility patterns.</w:t>
      </w:r>
    </w:p>
    <w:p w14:paraId="0F574ACF" w14:textId="3CAFB038" w:rsidR="0023104D" w:rsidRDefault="001E11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n-US" w:eastAsia="de-DE"/>
        </w:rPr>
      </w:pPr>
      <w:r>
        <w:rPr>
          <w:rFonts w:ascii="Arial" w:eastAsia="Times New Roman" w:hAnsi="Arial" w:cs="Arial"/>
          <w:lang w:val="en-US" w:eastAsia="de-DE"/>
        </w:rPr>
        <w:t>Sectoral diversification as a strategy to increase employment opportunities</w:t>
      </w:r>
      <w:r w:rsidR="00DC006B">
        <w:rPr>
          <w:rFonts w:ascii="Arial" w:eastAsia="Times New Roman" w:hAnsi="Arial" w:cs="Arial"/>
          <w:lang w:val="en-US" w:eastAsia="de-DE"/>
        </w:rPr>
        <w:t>.</w:t>
      </w:r>
    </w:p>
    <w:p w14:paraId="2C9914C6" w14:textId="77777777" w:rsidR="0023104D" w:rsidRDefault="001E113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val="en-US" w:eastAsia="de-DE"/>
        </w:rPr>
      </w:pPr>
      <w:r>
        <w:rPr>
          <w:rFonts w:ascii="Arial" w:eastAsia="Times New Roman" w:hAnsi="Arial" w:cs="Arial"/>
          <w:b/>
          <w:bCs/>
          <w:lang w:val="en-US" w:eastAsia="de-DE"/>
        </w:rPr>
        <w:t>Methodological Approaches:</w:t>
      </w:r>
    </w:p>
    <w:p w14:paraId="3B6F51D6" w14:textId="515F2DAE" w:rsidR="0023104D" w:rsidRDefault="001E113C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 w:eastAsia="de-DE"/>
        </w:rPr>
      </w:pPr>
      <w:r>
        <w:rPr>
          <w:rFonts w:ascii="Arial" w:eastAsia="Times New Roman" w:hAnsi="Arial" w:cs="Arial"/>
          <w:lang w:val="en-US" w:eastAsia="de-DE"/>
        </w:rPr>
        <w:t>This issue offers a platform to advance scientific understanding and inform policy on one of Europe’s most critical territorial challenges.</w:t>
      </w:r>
      <w:r>
        <w:rPr>
          <w:rFonts w:ascii="Times New Roman" w:eastAsia="Times New Roman" w:hAnsi="Times New Roman" w:cs="Times New Roman"/>
          <w:lang w:val="en-US" w:eastAsia="de-DE"/>
        </w:rPr>
        <w:t xml:space="preserve"> </w:t>
      </w:r>
      <w:r>
        <w:rPr>
          <w:rFonts w:ascii="Arial" w:hAnsi="Arial" w:cs="Arial"/>
          <w:lang w:val="en-GB"/>
        </w:rPr>
        <w:t>The special issue is open to contributions from a variety of disciplines and methodological approaches. Contributions from diverse fields, such as social, cultural, and economic geography</w:t>
      </w:r>
      <w:r w:rsidR="00C130E3">
        <w:rPr>
          <w:rFonts w:ascii="Arial" w:hAnsi="Arial" w:cs="Arial"/>
          <w:lang w:val="en-GB"/>
        </w:rPr>
        <w:t>; regional economy; rural sociology; political science; demography; and environmental science, as well as mountain research with inter- and transdisciplinary approaches,</w:t>
      </w:r>
      <w:r w:rsidR="00DC006B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lastRenderedPageBreak/>
        <w:t xml:space="preserve">are highly encouraged. </w:t>
      </w:r>
      <w:r>
        <w:rPr>
          <w:rFonts w:ascii="Arial" w:eastAsia="Times New Roman" w:hAnsi="Arial" w:cs="Arial"/>
          <w:lang w:val="en-US" w:eastAsia="de-DE"/>
        </w:rPr>
        <w:t xml:space="preserve">We welcome </w:t>
      </w:r>
      <w:r>
        <w:rPr>
          <w:rFonts w:ascii="Arial" w:eastAsia="Times New Roman" w:hAnsi="Arial" w:cs="Arial"/>
          <w:b/>
          <w:bCs/>
          <w:lang w:val="en-US" w:eastAsia="de-DE"/>
        </w:rPr>
        <w:t>quantitative, qualitative, and mixed-method designs</w:t>
      </w:r>
      <w:r>
        <w:rPr>
          <w:rFonts w:ascii="Arial" w:eastAsia="Times New Roman" w:hAnsi="Arial" w:cs="Arial"/>
          <w:lang w:val="en-US" w:eastAsia="de-DE"/>
        </w:rPr>
        <w:t>, including:</w:t>
      </w:r>
    </w:p>
    <w:p w14:paraId="38A355CF" w14:textId="77777777" w:rsidR="0023104D" w:rsidRDefault="001E11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Large-scale surveys</w:t>
      </w:r>
    </w:p>
    <w:p w14:paraId="6D1FC295" w14:textId="77777777" w:rsidR="0023104D" w:rsidRDefault="001E11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n-GB" w:eastAsia="de-DE"/>
        </w:rPr>
      </w:pPr>
      <w:r>
        <w:rPr>
          <w:rFonts w:ascii="Arial" w:eastAsia="Times New Roman" w:hAnsi="Arial" w:cs="Arial"/>
          <w:lang w:val="en-GB" w:eastAsia="de-DE"/>
        </w:rPr>
        <w:t>Case studies building on in-depth interviews or focus groups, and comparative cross-national analyses</w:t>
      </w:r>
    </w:p>
    <w:p w14:paraId="7678CCE8" w14:textId="77777777" w:rsidR="0023104D" w:rsidRDefault="001E11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Longitudinal studies on demographic trends</w:t>
      </w:r>
    </w:p>
    <w:p w14:paraId="1359C703" w14:textId="77777777" w:rsidR="0023104D" w:rsidRDefault="001E11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n-US" w:eastAsia="de-DE"/>
        </w:rPr>
      </w:pPr>
      <w:r>
        <w:rPr>
          <w:rFonts w:ascii="Arial" w:eastAsia="Times New Roman" w:hAnsi="Arial" w:cs="Arial"/>
          <w:lang w:val="en-US" w:eastAsia="de-DE"/>
        </w:rPr>
        <w:t>Participatory research and community-based approaches</w:t>
      </w:r>
    </w:p>
    <w:p w14:paraId="763472C3" w14:textId="77777777" w:rsidR="0023104D" w:rsidRDefault="001E11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n-US" w:eastAsia="de-DE"/>
        </w:rPr>
      </w:pPr>
      <w:r>
        <w:rPr>
          <w:rFonts w:ascii="Arial" w:eastAsia="Times New Roman" w:hAnsi="Arial" w:cs="Arial"/>
          <w:lang w:val="en-US" w:eastAsia="de-DE"/>
        </w:rPr>
        <w:t>Policy evaluation and impact assessment frameworks</w:t>
      </w:r>
    </w:p>
    <w:p w14:paraId="2A4D8E43" w14:textId="0EC245D7" w:rsidR="00513D6A" w:rsidRDefault="00513D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n-US" w:eastAsia="de-DE"/>
        </w:rPr>
      </w:pPr>
      <w:r>
        <w:rPr>
          <w:rFonts w:ascii="Arial" w:eastAsia="Times New Roman" w:hAnsi="Arial" w:cs="Arial"/>
          <w:lang w:val="en-US" w:eastAsia="de-DE"/>
        </w:rPr>
        <w:t xml:space="preserve">The papers must have a mountain topic, i.e a vertical component, whereby the altitude is of minor importance. </w:t>
      </w:r>
    </w:p>
    <w:p w14:paraId="3A73E126" w14:textId="25A1F335" w:rsidR="004A52F9" w:rsidRPr="004A52F9" w:rsidRDefault="004A52F9" w:rsidP="004A52F9">
      <w:pPr>
        <w:tabs>
          <w:tab w:val="left" w:pos="720"/>
        </w:tabs>
        <w:spacing w:after="60" w:line="240" w:lineRule="auto"/>
        <w:rPr>
          <w:rFonts w:ascii="Arial" w:eastAsia="Times New Roman" w:hAnsi="Arial" w:cs="Arial"/>
          <w:b/>
          <w:lang w:val="en-US" w:eastAsia="de-DE"/>
        </w:rPr>
      </w:pPr>
      <w:r w:rsidRPr="004A52F9">
        <w:rPr>
          <w:rFonts w:ascii="Arial" w:eastAsia="Times New Roman" w:hAnsi="Arial" w:cs="Arial"/>
          <w:b/>
          <w:lang w:val="en-US" w:eastAsia="de-DE"/>
        </w:rPr>
        <w:t xml:space="preserve">Schedule: </w:t>
      </w:r>
    </w:p>
    <w:p w14:paraId="50FBEEE0" w14:textId="7A16DF2F" w:rsidR="004A52F9" w:rsidRDefault="004A52F9" w:rsidP="004A52F9">
      <w:pPr>
        <w:tabs>
          <w:tab w:val="left" w:pos="720"/>
        </w:tabs>
        <w:spacing w:before="60" w:after="0" w:line="240" w:lineRule="auto"/>
        <w:rPr>
          <w:rFonts w:ascii="Arial" w:eastAsia="Times New Roman" w:hAnsi="Arial" w:cs="Arial"/>
          <w:lang w:val="en-US" w:eastAsia="de-DE"/>
        </w:rPr>
      </w:pPr>
      <w:r>
        <w:rPr>
          <w:rFonts w:ascii="Arial" w:eastAsia="Times New Roman" w:hAnsi="Arial" w:cs="Arial"/>
          <w:lang w:val="en-US" w:eastAsia="de-DE"/>
        </w:rPr>
        <w:t>Abstracts: May 2026</w:t>
      </w:r>
    </w:p>
    <w:p w14:paraId="1D486233" w14:textId="1B175AC9" w:rsidR="004A52F9" w:rsidRDefault="004A52F9" w:rsidP="004A52F9">
      <w:pPr>
        <w:tabs>
          <w:tab w:val="left" w:pos="720"/>
        </w:tabs>
        <w:spacing w:before="60" w:after="0" w:line="240" w:lineRule="auto"/>
        <w:rPr>
          <w:rFonts w:ascii="Arial" w:eastAsia="Times New Roman" w:hAnsi="Arial" w:cs="Arial"/>
          <w:lang w:val="en-US" w:eastAsia="de-DE"/>
        </w:rPr>
      </w:pPr>
      <w:r>
        <w:rPr>
          <w:rFonts w:ascii="Arial" w:eastAsia="Times New Roman" w:hAnsi="Arial" w:cs="Arial"/>
          <w:lang w:val="en-US" w:eastAsia="de-DE"/>
        </w:rPr>
        <w:t>Papers: October, 2026</w:t>
      </w:r>
    </w:p>
    <w:p w14:paraId="6A0287CA" w14:textId="38299D8E" w:rsidR="004A52F9" w:rsidRDefault="004A52F9" w:rsidP="004A52F9">
      <w:pPr>
        <w:tabs>
          <w:tab w:val="left" w:pos="720"/>
        </w:tabs>
        <w:spacing w:before="60" w:after="0" w:line="240" w:lineRule="auto"/>
        <w:rPr>
          <w:rFonts w:ascii="Arial" w:eastAsia="Times New Roman" w:hAnsi="Arial" w:cs="Arial"/>
          <w:lang w:val="en-US" w:eastAsia="de-DE"/>
        </w:rPr>
      </w:pPr>
      <w:r>
        <w:rPr>
          <w:rFonts w:ascii="Arial" w:eastAsia="Times New Roman" w:hAnsi="Arial" w:cs="Arial"/>
          <w:lang w:val="en-US" w:eastAsia="de-DE"/>
        </w:rPr>
        <w:t>Evaluation and revision: February 2027</w:t>
      </w:r>
    </w:p>
    <w:p w14:paraId="2F8E1166" w14:textId="5A7D1625" w:rsidR="004A52F9" w:rsidRDefault="004A52F9" w:rsidP="004A52F9">
      <w:pPr>
        <w:tabs>
          <w:tab w:val="left" w:pos="720"/>
        </w:tabs>
        <w:spacing w:before="60" w:after="0" w:line="240" w:lineRule="auto"/>
        <w:rPr>
          <w:rFonts w:ascii="Arial" w:eastAsia="Times New Roman" w:hAnsi="Arial" w:cs="Arial"/>
          <w:lang w:val="en-US" w:eastAsia="de-DE"/>
        </w:rPr>
      </w:pPr>
      <w:r>
        <w:rPr>
          <w:rFonts w:ascii="Arial" w:eastAsia="Times New Roman" w:hAnsi="Arial" w:cs="Arial"/>
          <w:lang w:val="en-US" w:eastAsia="de-DE"/>
        </w:rPr>
        <w:t>Publication: June 2027 (as number 2 of the 19</w:t>
      </w:r>
      <w:r w:rsidRPr="004A52F9">
        <w:rPr>
          <w:rFonts w:ascii="Arial" w:eastAsia="Times New Roman" w:hAnsi="Arial" w:cs="Arial"/>
          <w:vertAlign w:val="superscript"/>
          <w:lang w:val="en-US" w:eastAsia="de-DE"/>
        </w:rPr>
        <w:t>th</w:t>
      </w:r>
      <w:r>
        <w:rPr>
          <w:rFonts w:ascii="Arial" w:eastAsia="Times New Roman" w:hAnsi="Arial" w:cs="Arial"/>
          <w:lang w:val="en-US" w:eastAsia="de-DE"/>
        </w:rPr>
        <w:t xml:space="preserve"> volume)</w:t>
      </w:r>
    </w:p>
    <w:p w14:paraId="0BC75DE4" w14:textId="7A699C23" w:rsidR="004A52F9" w:rsidRDefault="004A52F9" w:rsidP="004A52F9">
      <w:pPr>
        <w:tabs>
          <w:tab w:val="left" w:pos="720"/>
        </w:tabs>
        <w:spacing w:before="60" w:after="0" w:line="240" w:lineRule="auto"/>
        <w:rPr>
          <w:rFonts w:ascii="Arial" w:eastAsia="Times New Roman" w:hAnsi="Arial" w:cs="Arial"/>
          <w:lang w:val="en-US" w:eastAsia="de-DE"/>
        </w:rPr>
      </w:pPr>
    </w:p>
    <w:p w14:paraId="1EA4F600" w14:textId="007D226B" w:rsidR="00AC5305" w:rsidRDefault="00AC5305" w:rsidP="004A52F9">
      <w:pPr>
        <w:tabs>
          <w:tab w:val="left" w:pos="720"/>
        </w:tabs>
        <w:spacing w:before="60" w:after="0" w:line="240" w:lineRule="auto"/>
      </w:pPr>
      <w:r w:rsidRPr="00AC5305">
        <w:rPr>
          <w:b/>
        </w:rPr>
        <w:t>Abstracts</w:t>
      </w:r>
      <w:r w:rsidRPr="00D86C87">
        <w:t xml:space="preserve"> of up to 300 words should briefly describe the research objectives, key questions, methodology, and primary or expected findings. Please include the authors’ names, institutional affiliati</w:t>
      </w:r>
      <w:r>
        <w:t>ons, and contact details.</w:t>
      </w:r>
    </w:p>
    <w:p w14:paraId="126FD55A" w14:textId="77777777" w:rsidR="00AC5305" w:rsidRDefault="00AC5305" w:rsidP="004A52F9">
      <w:pPr>
        <w:tabs>
          <w:tab w:val="left" w:pos="720"/>
        </w:tabs>
        <w:spacing w:before="60" w:after="0" w:line="240" w:lineRule="auto"/>
        <w:rPr>
          <w:rFonts w:ascii="Arial" w:eastAsia="Times New Roman" w:hAnsi="Arial" w:cs="Arial"/>
          <w:b/>
          <w:lang w:val="en-US" w:eastAsia="de-DE"/>
        </w:rPr>
      </w:pPr>
    </w:p>
    <w:p w14:paraId="295FEEF1" w14:textId="4C601F7E" w:rsidR="00F9028F" w:rsidRDefault="00F9028F" w:rsidP="004A52F9">
      <w:pPr>
        <w:tabs>
          <w:tab w:val="left" w:pos="720"/>
        </w:tabs>
        <w:spacing w:before="60" w:after="0" w:line="240" w:lineRule="auto"/>
        <w:rPr>
          <w:rFonts w:ascii="Arial" w:eastAsia="Times New Roman" w:hAnsi="Arial" w:cs="Arial"/>
          <w:lang w:val="en-US" w:eastAsia="de-DE"/>
        </w:rPr>
      </w:pPr>
      <w:r w:rsidRPr="00F9028F">
        <w:rPr>
          <w:rFonts w:ascii="Arial" w:eastAsia="Times New Roman" w:hAnsi="Arial" w:cs="Arial"/>
          <w:b/>
          <w:lang w:val="en-US" w:eastAsia="de-DE"/>
        </w:rPr>
        <w:t>Instructions for authors</w:t>
      </w:r>
      <w:r>
        <w:rPr>
          <w:rFonts w:ascii="Arial" w:eastAsia="Times New Roman" w:hAnsi="Arial" w:cs="Arial"/>
          <w:lang w:val="en-US" w:eastAsia="de-DE"/>
        </w:rPr>
        <w:t xml:space="preserve">: </w:t>
      </w:r>
      <w:hyperlink r:id="rId8" w:anchor="journal-tabs" w:history="1">
        <w:r w:rsidR="00162405" w:rsidRPr="00A1390D">
          <w:rPr>
            <w:rStyle w:val="Hypertextovodkaz"/>
            <w:rFonts w:ascii="Arial" w:eastAsia="Times New Roman" w:hAnsi="Arial" w:cs="Arial"/>
            <w:lang w:val="en-US" w:eastAsia="de-DE"/>
          </w:rPr>
          <w:t>https://reference-global.com/journal/EUCO?tab=submission-guidelines#journal-tabs</w:t>
        </w:r>
      </w:hyperlink>
    </w:p>
    <w:p w14:paraId="6D1083EC" w14:textId="76B4D1D1" w:rsidR="00162405" w:rsidRDefault="00162405" w:rsidP="004A52F9">
      <w:pPr>
        <w:tabs>
          <w:tab w:val="left" w:pos="720"/>
        </w:tabs>
        <w:spacing w:before="60" w:after="0" w:line="240" w:lineRule="auto"/>
        <w:rPr>
          <w:rFonts w:ascii="Arial" w:eastAsia="Times New Roman" w:hAnsi="Arial" w:cs="Arial"/>
          <w:lang w:val="en-US" w:eastAsia="de-DE"/>
        </w:rPr>
      </w:pPr>
    </w:p>
    <w:p w14:paraId="1CC53BEC" w14:textId="7AF370C8" w:rsidR="00162405" w:rsidRPr="00162405" w:rsidRDefault="00AE40B7" w:rsidP="004A52F9">
      <w:pPr>
        <w:tabs>
          <w:tab w:val="left" w:pos="720"/>
        </w:tabs>
        <w:spacing w:before="60" w:after="0" w:line="240" w:lineRule="auto"/>
        <w:rPr>
          <w:rFonts w:ascii="Arial" w:eastAsia="Times New Roman" w:hAnsi="Arial" w:cs="Arial"/>
          <w:lang w:val="en-US" w:eastAsia="de-DE"/>
        </w:rPr>
      </w:pPr>
      <w:r>
        <w:rPr>
          <w:rFonts w:ascii="Arial" w:eastAsia="Times New Roman" w:hAnsi="Arial" w:cs="Arial"/>
          <w:lang w:val="en-US" w:eastAsia="de-DE"/>
        </w:rPr>
        <w:t>Manuscripts</w:t>
      </w:r>
      <w:r w:rsidR="00162405" w:rsidRPr="00162405">
        <w:rPr>
          <w:rFonts w:ascii="Arial" w:eastAsia="Times New Roman" w:hAnsi="Arial" w:cs="Arial"/>
          <w:lang w:val="en-US" w:eastAsia="de-DE"/>
        </w:rPr>
        <w:t xml:space="preserve"> must be oriented towards the (mountainous) countryside, not towards technological or economic problems of </w:t>
      </w:r>
      <w:r w:rsidR="00C52D8C">
        <w:rPr>
          <w:rFonts w:ascii="Arial" w:eastAsia="Times New Roman" w:hAnsi="Arial" w:cs="Arial"/>
          <w:lang w:val="en-US" w:eastAsia="de-DE"/>
        </w:rPr>
        <w:t xml:space="preserve">montane </w:t>
      </w:r>
      <w:r w:rsidR="00162405" w:rsidRPr="00162405">
        <w:rPr>
          <w:rFonts w:ascii="Arial" w:eastAsia="Times New Roman" w:hAnsi="Arial" w:cs="Arial"/>
          <w:lang w:val="en-US" w:eastAsia="de-DE"/>
        </w:rPr>
        <w:t xml:space="preserve">agriculture, tourism, etc. </w:t>
      </w:r>
      <w:r>
        <w:rPr>
          <w:rFonts w:ascii="Arial" w:eastAsia="Times New Roman" w:hAnsi="Arial" w:cs="Arial"/>
          <w:lang w:val="en-US" w:eastAsia="de-DE"/>
        </w:rPr>
        <w:t>Manuscripts</w:t>
      </w:r>
      <w:r w:rsidR="00162405" w:rsidRPr="00162405">
        <w:rPr>
          <w:rFonts w:ascii="Arial" w:eastAsia="Times New Roman" w:hAnsi="Arial" w:cs="Arial"/>
          <w:lang w:val="en-US" w:eastAsia="de-DE"/>
        </w:rPr>
        <w:t xml:space="preserve"> will go through a standard double-blind review process.</w:t>
      </w:r>
    </w:p>
    <w:p w14:paraId="5ADF56B9" w14:textId="77777777" w:rsidR="00162405" w:rsidRDefault="00162405" w:rsidP="004A52F9">
      <w:pPr>
        <w:tabs>
          <w:tab w:val="left" w:pos="720"/>
        </w:tabs>
        <w:spacing w:before="60" w:after="0" w:line="240" w:lineRule="auto"/>
        <w:rPr>
          <w:rFonts w:ascii="Arial" w:eastAsia="Times New Roman" w:hAnsi="Arial" w:cs="Arial"/>
          <w:b/>
          <w:lang w:val="en-US" w:eastAsia="de-DE"/>
        </w:rPr>
      </w:pPr>
    </w:p>
    <w:p w14:paraId="22D11A8C" w14:textId="77777777" w:rsidR="00AC5305" w:rsidRDefault="00AC5305" w:rsidP="00AC5305">
      <w:pPr>
        <w:tabs>
          <w:tab w:val="left" w:pos="720"/>
        </w:tabs>
        <w:spacing w:before="60" w:after="0" w:line="240" w:lineRule="auto"/>
        <w:rPr>
          <w:rFonts w:ascii="Arial" w:eastAsia="Times New Roman" w:hAnsi="Arial" w:cs="Arial"/>
          <w:lang w:val="en-US" w:eastAsia="de-DE"/>
        </w:rPr>
      </w:pPr>
      <w:r w:rsidRPr="004A52F9">
        <w:rPr>
          <w:rFonts w:ascii="Arial" w:eastAsia="Times New Roman" w:hAnsi="Arial" w:cs="Arial"/>
          <w:b/>
          <w:lang w:val="en-US" w:eastAsia="de-DE"/>
        </w:rPr>
        <w:t>Fee</w:t>
      </w:r>
      <w:r>
        <w:rPr>
          <w:rFonts w:ascii="Arial" w:eastAsia="Times New Roman" w:hAnsi="Arial" w:cs="Arial"/>
          <w:lang w:val="en-US" w:eastAsia="de-DE"/>
        </w:rPr>
        <w:t xml:space="preserve">: EUR 170 </w:t>
      </w:r>
    </w:p>
    <w:p w14:paraId="30720FB3" w14:textId="77777777" w:rsidR="00AC5305" w:rsidRDefault="00AC5305" w:rsidP="004A52F9">
      <w:pPr>
        <w:tabs>
          <w:tab w:val="left" w:pos="720"/>
        </w:tabs>
        <w:spacing w:before="60" w:after="0" w:line="240" w:lineRule="auto"/>
        <w:rPr>
          <w:rFonts w:ascii="Arial" w:eastAsia="Times New Roman" w:hAnsi="Arial" w:cs="Arial"/>
          <w:b/>
          <w:lang w:val="en-US" w:eastAsia="de-DE"/>
        </w:rPr>
      </w:pPr>
    </w:p>
    <w:p w14:paraId="11E23F82" w14:textId="09077DEF" w:rsidR="00162405" w:rsidRDefault="00AE40B7" w:rsidP="004A52F9">
      <w:pPr>
        <w:tabs>
          <w:tab w:val="left" w:pos="720"/>
        </w:tabs>
        <w:spacing w:before="60" w:after="0" w:line="240" w:lineRule="auto"/>
        <w:rPr>
          <w:rFonts w:ascii="Arial" w:eastAsia="Times New Roman" w:hAnsi="Arial" w:cs="Arial"/>
          <w:lang w:val="en-US" w:eastAsia="de-DE"/>
        </w:rPr>
      </w:pPr>
      <w:r>
        <w:rPr>
          <w:rFonts w:ascii="Arial" w:eastAsia="Times New Roman" w:hAnsi="Arial" w:cs="Arial"/>
          <w:b/>
          <w:lang w:val="en-US" w:eastAsia="de-DE"/>
        </w:rPr>
        <w:t>The e-mail contact</w:t>
      </w:r>
      <w:r w:rsidR="00162405" w:rsidRPr="00162405">
        <w:rPr>
          <w:rFonts w:ascii="Arial" w:eastAsia="Times New Roman" w:hAnsi="Arial" w:cs="Arial"/>
          <w:b/>
          <w:lang w:val="en-US" w:eastAsia="de-DE"/>
        </w:rPr>
        <w:t xml:space="preserve"> for communication</w:t>
      </w:r>
      <w:r w:rsidR="00162405">
        <w:rPr>
          <w:rFonts w:ascii="Arial" w:eastAsia="Times New Roman" w:hAnsi="Arial" w:cs="Arial"/>
          <w:lang w:val="en-US" w:eastAsia="de-DE"/>
        </w:rPr>
        <w:t xml:space="preserve">: </w:t>
      </w:r>
      <w:hyperlink r:id="rId9" w:history="1">
        <w:r w:rsidR="001F6C53" w:rsidRPr="00A1390D">
          <w:rPr>
            <w:rStyle w:val="Hypertextovodkaz"/>
            <w:rFonts w:ascii="Arial" w:eastAsia="Times New Roman" w:hAnsi="Arial" w:cs="Arial"/>
            <w:lang w:val="en-US" w:eastAsia="de-DE"/>
          </w:rPr>
          <w:t>eurocountry@seznam.cz</w:t>
        </w:r>
      </w:hyperlink>
    </w:p>
    <w:p w14:paraId="6E9015D6" w14:textId="4802D458" w:rsidR="001F6C53" w:rsidRDefault="001F6C53" w:rsidP="004A52F9">
      <w:pPr>
        <w:tabs>
          <w:tab w:val="left" w:pos="720"/>
        </w:tabs>
        <w:spacing w:before="60" w:after="0" w:line="240" w:lineRule="auto"/>
        <w:rPr>
          <w:rFonts w:ascii="Arial" w:eastAsia="Times New Roman" w:hAnsi="Arial" w:cs="Arial"/>
          <w:lang w:val="en-US" w:eastAsia="de-DE"/>
        </w:rPr>
      </w:pPr>
    </w:p>
    <w:p w14:paraId="2F99118E" w14:textId="072B0643" w:rsidR="001F6C53" w:rsidRPr="001F6C53" w:rsidRDefault="001F6C53" w:rsidP="004A52F9">
      <w:pPr>
        <w:tabs>
          <w:tab w:val="left" w:pos="720"/>
        </w:tabs>
        <w:spacing w:before="60" w:after="0" w:line="240" w:lineRule="auto"/>
        <w:rPr>
          <w:rFonts w:ascii="Arial" w:eastAsia="Times New Roman" w:hAnsi="Arial" w:cs="Arial"/>
          <w:i/>
          <w:lang w:val="en-US" w:eastAsia="de-DE"/>
        </w:rPr>
      </w:pPr>
      <w:r w:rsidRPr="001F6C53">
        <w:rPr>
          <w:rFonts w:ascii="Arial" w:eastAsia="Times New Roman" w:hAnsi="Arial" w:cs="Arial"/>
          <w:i/>
          <w:lang w:val="en-US" w:eastAsia="de-DE"/>
        </w:rPr>
        <w:t>Feel free to disseminate this information among your colle</w:t>
      </w:r>
      <w:r>
        <w:rPr>
          <w:rFonts w:ascii="Arial" w:eastAsia="Times New Roman" w:hAnsi="Arial" w:cs="Arial"/>
          <w:i/>
          <w:lang w:val="en-US" w:eastAsia="de-DE"/>
        </w:rPr>
        <w:t>a</w:t>
      </w:r>
      <w:r w:rsidRPr="001F6C53">
        <w:rPr>
          <w:rFonts w:ascii="Arial" w:eastAsia="Times New Roman" w:hAnsi="Arial" w:cs="Arial"/>
          <w:i/>
          <w:lang w:val="en-US" w:eastAsia="de-DE"/>
        </w:rPr>
        <w:t>gues.</w:t>
      </w:r>
    </w:p>
    <w:p w14:paraId="03E7DC21" w14:textId="77777777" w:rsidR="004A52F9" w:rsidRDefault="004A52F9" w:rsidP="004A52F9">
      <w:pPr>
        <w:tabs>
          <w:tab w:val="left" w:pos="720"/>
        </w:tabs>
        <w:spacing w:before="100" w:beforeAutospacing="1" w:after="100" w:afterAutospacing="1" w:line="240" w:lineRule="auto"/>
        <w:rPr>
          <w:rFonts w:ascii="Arial" w:eastAsia="Times New Roman" w:hAnsi="Arial" w:cs="Arial"/>
          <w:lang w:val="en-US" w:eastAsia="de-DE"/>
        </w:rPr>
      </w:pPr>
    </w:p>
    <w:sectPr w:rsidR="004A52F9">
      <w:pgSz w:w="11906" w:h="16838"/>
      <w:pgMar w:top="1134" w:right="102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363E05" w14:textId="77777777" w:rsidR="00D766DF" w:rsidRDefault="00D766DF">
      <w:pPr>
        <w:spacing w:line="240" w:lineRule="auto"/>
      </w:pPr>
      <w:r>
        <w:separator/>
      </w:r>
    </w:p>
  </w:endnote>
  <w:endnote w:type="continuationSeparator" w:id="0">
    <w:p w14:paraId="27FB1844" w14:textId="77777777" w:rsidR="00D766DF" w:rsidRDefault="00D766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D7C2CE" w14:textId="77777777" w:rsidR="00D766DF" w:rsidRDefault="00D766DF">
      <w:pPr>
        <w:spacing w:after="0"/>
      </w:pPr>
      <w:r>
        <w:separator/>
      </w:r>
    </w:p>
  </w:footnote>
  <w:footnote w:type="continuationSeparator" w:id="0">
    <w:p w14:paraId="7C72208E" w14:textId="77777777" w:rsidR="00D766DF" w:rsidRDefault="00D766D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400DA"/>
    <w:multiLevelType w:val="multilevel"/>
    <w:tmpl w:val="198400D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F8743A"/>
    <w:multiLevelType w:val="multilevel"/>
    <w:tmpl w:val="51B27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314A20"/>
    <w:multiLevelType w:val="multilevel"/>
    <w:tmpl w:val="F7483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9C352D"/>
    <w:multiLevelType w:val="multilevel"/>
    <w:tmpl w:val="4C9C352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D9469E"/>
    <w:multiLevelType w:val="multilevel"/>
    <w:tmpl w:val="5CD9469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E25B22"/>
    <w:multiLevelType w:val="multilevel"/>
    <w:tmpl w:val="D0528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F4B"/>
    <w:rsid w:val="00026661"/>
    <w:rsid w:val="00060E61"/>
    <w:rsid w:val="000645EE"/>
    <w:rsid w:val="000839C2"/>
    <w:rsid w:val="00090146"/>
    <w:rsid w:val="00093499"/>
    <w:rsid w:val="000A3777"/>
    <w:rsid w:val="000D57F5"/>
    <w:rsid w:val="000D7D51"/>
    <w:rsid w:val="000F654E"/>
    <w:rsid w:val="00101357"/>
    <w:rsid w:val="00114035"/>
    <w:rsid w:val="001227C2"/>
    <w:rsid w:val="00162405"/>
    <w:rsid w:val="00172600"/>
    <w:rsid w:val="00177808"/>
    <w:rsid w:val="001D66D4"/>
    <w:rsid w:val="001E113C"/>
    <w:rsid w:val="001F6C53"/>
    <w:rsid w:val="0023104D"/>
    <w:rsid w:val="002327F3"/>
    <w:rsid w:val="00246661"/>
    <w:rsid w:val="0025170D"/>
    <w:rsid w:val="0025201C"/>
    <w:rsid w:val="002847F0"/>
    <w:rsid w:val="002B3056"/>
    <w:rsid w:val="00340772"/>
    <w:rsid w:val="003431FB"/>
    <w:rsid w:val="003600B1"/>
    <w:rsid w:val="003647D3"/>
    <w:rsid w:val="00364D39"/>
    <w:rsid w:val="003757A1"/>
    <w:rsid w:val="003909B0"/>
    <w:rsid w:val="00404459"/>
    <w:rsid w:val="00421CE9"/>
    <w:rsid w:val="004265D7"/>
    <w:rsid w:val="00434CD0"/>
    <w:rsid w:val="004636BC"/>
    <w:rsid w:val="00486397"/>
    <w:rsid w:val="004908A8"/>
    <w:rsid w:val="004A49A6"/>
    <w:rsid w:val="004A52F9"/>
    <w:rsid w:val="004B6341"/>
    <w:rsid w:val="004E63E7"/>
    <w:rsid w:val="00501AC5"/>
    <w:rsid w:val="00507FBB"/>
    <w:rsid w:val="00513D6A"/>
    <w:rsid w:val="00514DC4"/>
    <w:rsid w:val="005249BE"/>
    <w:rsid w:val="00542973"/>
    <w:rsid w:val="005516DE"/>
    <w:rsid w:val="00563A13"/>
    <w:rsid w:val="0056518F"/>
    <w:rsid w:val="005814A3"/>
    <w:rsid w:val="005910EE"/>
    <w:rsid w:val="005A092B"/>
    <w:rsid w:val="005A0EE8"/>
    <w:rsid w:val="005A7FE4"/>
    <w:rsid w:val="005C1805"/>
    <w:rsid w:val="005D0B2D"/>
    <w:rsid w:val="005D20DD"/>
    <w:rsid w:val="005D3468"/>
    <w:rsid w:val="005E436E"/>
    <w:rsid w:val="005F2131"/>
    <w:rsid w:val="005F6A3E"/>
    <w:rsid w:val="006035F3"/>
    <w:rsid w:val="00607875"/>
    <w:rsid w:val="00631192"/>
    <w:rsid w:val="00641377"/>
    <w:rsid w:val="00667CC3"/>
    <w:rsid w:val="00677C1F"/>
    <w:rsid w:val="00682FD3"/>
    <w:rsid w:val="006B5020"/>
    <w:rsid w:val="006C2A0D"/>
    <w:rsid w:val="006C4F00"/>
    <w:rsid w:val="006D10B3"/>
    <w:rsid w:val="006D1B0E"/>
    <w:rsid w:val="006D2944"/>
    <w:rsid w:val="006E598B"/>
    <w:rsid w:val="006F210F"/>
    <w:rsid w:val="00714DE8"/>
    <w:rsid w:val="00717082"/>
    <w:rsid w:val="00740E92"/>
    <w:rsid w:val="007458FC"/>
    <w:rsid w:val="00746FF0"/>
    <w:rsid w:val="00770157"/>
    <w:rsid w:val="00795072"/>
    <w:rsid w:val="007B09D6"/>
    <w:rsid w:val="007C29EC"/>
    <w:rsid w:val="007E56EE"/>
    <w:rsid w:val="008163F9"/>
    <w:rsid w:val="008458D2"/>
    <w:rsid w:val="0084738A"/>
    <w:rsid w:val="0085258D"/>
    <w:rsid w:val="008955C1"/>
    <w:rsid w:val="008C083A"/>
    <w:rsid w:val="008C4826"/>
    <w:rsid w:val="008C4E24"/>
    <w:rsid w:val="0091079F"/>
    <w:rsid w:val="00916685"/>
    <w:rsid w:val="00935AEC"/>
    <w:rsid w:val="0094679F"/>
    <w:rsid w:val="00952CAC"/>
    <w:rsid w:val="00960A42"/>
    <w:rsid w:val="009610EA"/>
    <w:rsid w:val="0096411E"/>
    <w:rsid w:val="0097666F"/>
    <w:rsid w:val="00986A14"/>
    <w:rsid w:val="009C51BC"/>
    <w:rsid w:val="00A01E41"/>
    <w:rsid w:val="00A11721"/>
    <w:rsid w:val="00A2519E"/>
    <w:rsid w:val="00A27D6B"/>
    <w:rsid w:val="00A3617D"/>
    <w:rsid w:val="00A6196F"/>
    <w:rsid w:val="00A71BC1"/>
    <w:rsid w:val="00A80CF7"/>
    <w:rsid w:val="00A832CD"/>
    <w:rsid w:val="00A96BE8"/>
    <w:rsid w:val="00AA5713"/>
    <w:rsid w:val="00AB47E9"/>
    <w:rsid w:val="00AC5305"/>
    <w:rsid w:val="00AC58E4"/>
    <w:rsid w:val="00AD7F4B"/>
    <w:rsid w:val="00AE40B7"/>
    <w:rsid w:val="00AE533D"/>
    <w:rsid w:val="00B13216"/>
    <w:rsid w:val="00B22316"/>
    <w:rsid w:val="00B27658"/>
    <w:rsid w:val="00B3285D"/>
    <w:rsid w:val="00B37507"/>
    <w:rsid w:val="00B4271E"/>
    <w:rsid w:val="00BE4FD5"/>
    <w:rsid w:val="00BF2844"/>
    <w:rsid w:val="00C01C35"/>
    <w:rsid w:val="00C07AEB"/>
    <w:rsid w:val="00C130E3"/>
    <w:rsid w:val="00C13179"/>
    <w:rsid w:val="00C20C54"/>
    <w:rsid w:val="00C20CAE"/>
    <w:rsid w:val="00C27618"/>
    <w:rsid w:val="00C52D8C"/>
    <w:rsid w:val="00C72F12"/>
    <w:rsid w:val="00C73595"/>
    <w:rsid w:val="00C971CD"/>
    <w:rsid w:val="00CA4390"/>
    <w:rsid w:val="00CA7157"/>
    <w:rsid w:val="00CB61D1"/>
    <w:rsid w:val="00D15ED0"/>
    <w:rsid w:val="00D43261"/>
    <w:rsid w:val="00D463CE"/>
    <w:rsid w:val="00D53077"/>
    <w:rsid w:val="00D766DF"/>
    <w:rsid w:val="00D84B36"/>
    <w:rsid w:val="00D92730"/>
    <w:rsid w:val="00D94054"/>
    <w:rsid w:val="00DC006B"/>
    <w:rsid w:val="00DC6D7F"/>
    <w:rsid w:val="00DD1A41"/>
    <w:rsid w:val="00DD3A5E"/>
    <w:rsid w:val="00DD57AC"/>
    <w:rsid w:val="00DF1748"/>
    <w:rsid w:val="00E1430C"/>
    <w:rsid w:val="00E359DE"/>
    <w:rsid w:val="00E65633"/>
    <w:rsid w:val="00E71F62"/>
    <w:rsid w:val="00E7680C"/>
    <w:rsid w:val="00E95790"/>
    <w:rsid w:val="00EC1C64"/>
    <w:rsid w:val="00EC510E"/>
    <w:rsid w:val="00ED3A4B"/>
    <w:rsid w:val="00F8289C"/>
    <w:rsid w:val="00F9028F"/>
    <w:rsid w:val="00FE7929"/>
    <w:rsid w:val="056117E3"/>
    <w:rsid w:val="129F7B9C"/>
    <w:rsid w:val="69ED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E953"/>
  <w15:docId w15:val="{7249F64F-15CB-4752-AE42-E0F927B8F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kern w:val="2"/>
      <w:sz w:val="22"/>
      <w:szCs w:val="22"/>
      <w:lang w:val="it-IT" w:eastAsia="en-US"/>
      <w14:ligatures w14:val="standardContextual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NzevChar">
    <w:name w:val="Název Char"/>
    <w:basedOn w:val="Standardnpsmoodstavce"/>
    <w:link w:val="Nzev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dpisChar">
    <w:name w:val="Podnadpis Char"/>
    <w:basedOn w:val="Standardnpsmoodstavce"/>
    <w:link w:val="Podnadpis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qFormat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IntensiveHervorhebung1">
    <w:name w:val="Intensive Hervorhebung1"/>
    <w:basedOn w:val="Standardnpsmoodstavce"/>
    <w:uiPriority w:val="21"/>
    <w:qFormat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i/>
      <w:iCs/>
      <w:color w:val="2F5496" w:themeColor="accent1" w:themeShade="BF"/>
    </w:rPr>
  </w:style>
  <w:style w:type="character" w:customStyle="1" w:styleId="IntensiverVerweis1">
    <w:name w:val="Intensiver Verweis1"/>
    <w:basedOn w:val="Standardnpsmoodstavce"/>
    <w:uiPriority w:val="32"/>
    <w:qFormat/>
    <w:rPr>
      <w:b/>
      <w:bCs/>
      <w:smallCaps/>
      <w:color w:val="2F5496" w:themeColor="accent1" w:themeShade="BF"/>
      <w:spacing w:val="5"/>
    </w:rPr>
  </w:style>
  <w:style w:type="paragraph" w:customStyle="1" w:styleId="berarbeitung1">
    <w:name w:val="Überarbeitung1"/>
    <w:hidden/>
    <w:uiPriority w:val="99"/>
    <w:semiHidden/>
    <w:rPr>
      <w:kern w:val="2"/>
      <w:sz w:val="22"/>
      <w:szCs w:val="22"/>
      <w:lang w:val="it-IT" w:eastAsia="en-US"/>
      <w14:ligatures w14:val="standardContextual"/>
    </w:rPr>
  </w:style>
  <w:style w:type="character" w:styleId="Odkaznakoment">
    <w:name w:val="annotation reference"/>
    <w:basedOn w:val="Standardnpsmoodstavce"/>
    <w:uiPriority w:val="99"/>
    <w:semiHidden/>
    <w:unhideWhenUsed/>
    <w:rsid w:val="008473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738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738A"/>
    <w:rPr>
      <w:kern w:val="2"/>
      <w:lang w:val="it-IT" w:eastAsia="en-US"/>
      <w14:ligatures w14:val="standardContextu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73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738A"/>
    <w:rPr>
      <w:b/>
      <w:bCs/>
      <w:kern w:val="2"/>
      <w:lang w:val="it-IT" w:eastAsia="en-US"/>
      <w14:ligatures w14:val="standardContextual"/>
    </w:rPr>
  </w:style>
  <w:style w:type="character" w:styleId="Hypertextovodkaz">
    <w:name w:val="Hyperlink"/>
    <w:rsid w:val="00A71BC1"/>
    <w:rPr>
      <w:color w:val="0000FF"/>
      <w:u w:val="single"/>
    </w:rPr>
  </w:style>
  <w:style w:type="paragraph" w:styleId="Revize">
    <w:name w:val="Revision"/>
    <w:hidden/>
    <w:uiPriority w:val="99"/>
    <w:unhideWhenUsed/>
    <w:rsid w:val="00A71BC1"/>
    <w:rPr>
      <w:kern w:val="2"/>
      <w:sz w:val="22"/>
      <w:szCs w:val="22"/>
      <w:lang w:val="it-IT" w:eastAsia="en-US"/>
      <w14:ligatures w14:val="standardContextual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227C2"/>
    <w:rPr>
      <w:color w:val="605E5C"/>
      <w:shd w:val="clear" w:color="auto" w:fill="E1DFDD"/>
    </w:rPr>
  </w:style>
  <w:style w:type="paragraph" w:customStyle="1" w:styleId="pf0">
    <w:name w:val="pf0"/>
    <w:basedOn w:val="Normln"/>
    <w:rsid w:val="00DC0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de-DE" w:eastAsia="de-DE"/>
      <w14:ligatures w14:val="none"/>
    </w:rPr>
  </w:style>
  <w:style w:type="character" w:customStyle="1" w:styleId="cf01">
    <w:name w:val="cf01"/>
    <w:basedOn w:val="Standardnpsmoodstavce"/>
    <w:rsid w:val="00DC006B"/>
    <w:rPr>
      <w:rFonts w:ascii="Segoe UI" w:hAnsi="Segoe UI" w:cs="Segoe UI" w:hint="default"/>
      <w:sz w:val="18"/>
      <w:szCs w:val="18"/>
    </w:rPr>
  </w:style>
  <w:style w:type="character" w:customStyle="1" w:styleId="articlecontenttext">
    <w:name w:val="articlecontenttext"/>
    <w:basedOn w:val="Standardnpsmoodstavce"/>
    <w:rsid w:val="008C083A"/>
  </w:style>
  <w:style w:type="character" w:customStyle="1" w:styleId="apple-converted-space">
    <w:name w:val="apple-converted-space"/>
    <w:basedOn w:val="Standardnpsmoodstavce"/>
    <w:rsid w:val="008C083A"/>
  </w:style>
  <w:style w:type="character" w:customStyle="1" w:styleId="citationjournalname">
    <w:name w:val="citationjournalname"/>
    <w:basedOn w:val="Standardnpsmoodstavce"/>
    <w:rsid w:val="008C083A"/>
  </w:style>
  <w:style w:type="character" w:styleId="Zdraznn">
    <w:name w:val="Emphasis"/>
    <w:uiPriority w:val="20"/>
    <w:qFormat/>
    <w:rsid w:val="0085258D"/>
    <w:rPr>
      <w:i/>
      <w:iCs/>
    </w:rPr>
  </w:style>
  <w:style w:type="character" w:customStyle="1" w:styleId="nlmarticle-title">
    <w:name w:val="nlm_article-title"/>
    <w:basedOn w:val="Standardnpsmoodstavce"/>
    <w:rsid w:val="00B37507"/>
  </w:style>
  <w:style w:type="character" w:customStyle="1" w:styleId="contribdegrees">
    <w:name w:val="contribdegrees"/>
    <w:basedOn w:val="Standardnpsmoodstavce"/>
    <w:rsid w:val="00B37507"/>
  </w:style>
  <w:style w:type="paragraph" w:customStyle="1" w:styleId="downloadcitations">
    <w:name w:val="downloadcitations"/>
    <w:basedOn w:val="Normln"/>
    <w:rsid w:val="00B37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de-CH" w:eastAsia="de-DE"/>
      <w14:ligatures w14:val="none"/>
    </w:rPr>
  </w:style>
  <w:style w:type="paragraph" w:customStyle="1" w:styleId="dx-doi">
    <w:name w:val="dx-doi"/>
    <w:basedOn w:val="Normln"/>
    <w:rsid w:val="00B37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de-CH" w:eastAsia="de-DE"/>
      <w14:ligatures w14:val="none"/>
    </w:rPr>
  </w:style>
  <w:style w:type="paragraph" w:customStyle="1" w:styleId="crossmark">
    <w:name w:val="cross_mark"/>
    <w:basedOn w:val="Normln"/>
    <w:rsid w:val="00B37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de-CH" w:eastAsia="de-DE"/>
      <w14:ligatures w14:val="none"/>
    </w:rPr>
  </w:style>
  <w:style w:type="character" w:customStyle="1" w:styleId="off-screen">
    <w:name w:val="off-screen"/>
    <w:basedOn w:val="Standardnpsmoodstavce"/>
    <w:rsid w:val="00B37507"/>
  </w:style>
  <w:style w:type="character" w:styleId="Sledovanodkaz">
    <w:name w:val="FollowedHyperlink"/>
    <w:basedOn w:val="Standardnpsmoodstavce"/>
    <w:uiPriority w:val="99"/>
    <w:semiHidden/>
    <w:unhideWhenUsed/>
    <w:rsid w:val="00B375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ference-global.com/journal/EUCO?tab=submission-guidelin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urocountry@seznam.cz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1BB0A-4E20-44A2-AD79-36DAD4A9E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652</Words>
  <Characters>3850</Characters>
  <Application>Microsoft Office Word</Application>
  <DocSecurity>0</DocSecurity>
  <Lines>32</Lines>
  <Paragraphs>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dario musolino</dc:creator>
  <cp:lastModifiedBy>Učitel UAKE</cp:lastModifiedBy>
  <cp:revision>6</cp:revision>
  <cp:lastPrinted>2026-03-17T17:40:00Z</cp:lastPrinted>
  <dcterms:created xsi:type="dcterms:W3CDTF">2026-03-27T08:03:00Z</dcterms:created>
  <dcterms:modified xsi:type="dcterms:W3CDTF">2026-04-25T13:39:00Z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1031-12.2.0.23196</vt:lpwstr>
  </property>
  <property fmtid="{D5CDD505-2E9C-101B-9397-08002B2CF9AE}" pid="3" name="ICV">
    <vt:lpwstr>72BDB4586F6C41CB9C97E4A487EF9729_13</vt:lpwstr>
  </property>
  <property fmtid="{D5CDD505-2E9C-101B-9397-08002B2CF9AE}" pid="4" name="GrammarlyDocumentId">
    <vt:lpwstr>2bd769f6-2a95-43db-a31a-46bddc1e8431</vt:lpwstr>
  </property>
</Properties>
</file>